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D134" w14:textId="6F9DA2A2" w:rsidR="004C100A" w:rsidRPr="008E3488" w:rsidRDefault="004C100A" w:rsidP="00F05881">
      <w:pPr>
        <w:pStyle w:val="Heading1"/>
        <w:rPr>
          <w:lang w:val="da-DK"/>
        </w:rPr>
      </w:pPr>
      <w:r w:rsidRPr="008E3488">
        <w:rPr>
          <w:lang w:val="da-DK"/>
        </w:rPr>
        <w:t xml:space="preserve">Øvelsesvejledning </w:t>
      </w:r>
      <w:r w:rsidR="00FA44BB" w:rsidRPr="008E3488">
        <w:rPr>
          <w:lang w:val="da-DK"/>
        </w:rPr>
        <w:t>–</w:t>
      </w:r>
      <w:r w:rsidRPr="008E3488">
        <w:rPr>
          <w:lang w:val="da-DK"/>
        </w:rPr>
        <w:t xml:space="preserve"> </w:t>
      </w:r>
      <w:r w:rsidR="00FA44BB" w:rsidRPr="008E3488">
        <w:rPr>
          <w:lang w:val="da-DK"/>
        </w:rPr>
        <w:t>Fremstil dit eget lægemiddel</w:t>
      </w:r>
    </w:p>
    <w:p w14:paraId="3C288553" w14:textId="6572BEA6" w:rsidR="0096233B" w:rsidRDefault="00C534C9" w:rsidP="00A82EF7">
      <w:pPr>
        <w:pStyle w:val="Heading2"/>
        <w:rPr>
          <w:lang w:val="da-DK"/>
        </w:rPr>
      </w:pPr>
      <w:r>
        <w:rPr>
          <w:lang w:val="da-DK"/>
        </w:rPr>
        <w:t>Oversigt over ø</w:t>
      </w:r>
      <w:r w:rsidR="00346246" w:rsidRPr="756064DB">
        <w:rPr>
          <w:lang w:val="da-DK"/>
        </w:rPr>
        <w:t>velsen</w:t>
      </w:r>
    </w:p>
    <w:tbl>
      <w:tblPr>
        <w:tblStyle w:val="TableGrid"/>
        <w:tblW w:w="0" w:type="auto"/>
        <w:tblLook w:val="04A0" w:firstRow="1" w:lastRow="0" w:firstColumn="1" w:lastColumn="0" w:noHBand="0" w:noVBand="1"/>
        <w:tblDescription w:val="#LayoutTable"/>
      </w:tblPr>
      <w:tblGrid>
        <w:gridCol w:w="2044"/>
        <w:gridCol w:w="7320"/>
      </w:tblGrid>
      <w:tr w:rsidR="006F12FE" w14:paraId="3A4626F7" w14:textId="77777777" w:rsidTr="00627FE0">
        <w:tc>
          <w:tcPr>
            <w:tcW w:w="2044" w:type="dxa"/>
          </w:tcPr>
          <w:p w14:paraId="78F83D5E" w14:textId="61623C46" w:rsidR="006F12FE" w:rsidRDefault="006F12FE" w:rsidP="006F12FE">
            <w:r w:rsidRPr="00A82EF7">
              <w:rPr>
                <w:lang w:val="da-DK"/>
              </w:rPr>
              <w:t>Forberedelse</w:t>
            </w:r>
          </w:p>
        </w:tc>
        <w:tc>
          <w:tcPr>
            <w:tcW w:w="7320" w:type="dxa"/>
          </w:tcPr>
          <w:p w14:paraId="7365453A" w14:textId="6F1657FD" w:rsidR="00A169AA" w:rsidRPr="00B32092" w:rsidRDefault="006F12FE" w:rsidP="00A169AA">
            <w:pPr>
              <w:pStyle w:val="ListParagraph"/>
              <w:numPr>
                <w:ilvl w:val="0"/>
                <w:numId w:val="11"/>
              </w:numPr>
              <w:spacing w:after="0" w:line="360" w:lineRule="auto"/>
              <w:ind w:left="426" w:hanging="426"/>
              <w:rPr>
                <w:lang w:val="da-DK"/>
              </w:rPr>
            </w:pPr>
            <w:r w:rsidRPr="00B32092" w:rsidDel="00A169AA">
              <w:rPr>
                <w:lang w:val="da-DK"/>
              </w:rPr>
              <w:t>Se</w:t>
            </w:r>
            <w:r w:rsidR="00A169AA" w:rsidRPr="00B32092">
              <w:rPr>
                <w:lang w:val="da-DK"/>
              </w:rPr>
              <w:t xml:space="preserve"> de tre videoer (hver video tager ca. 10 min):</w:t>
            </w:r>
          </w:p>
          <w:p w14:paraId="0F1DA521" w14:textId="77777777" w:rsidR="00A169AA" w:rsidRPr="00B32092" w:rsidRDefault="00A169AA" w:rsidP="00A169AA">
            <w:pPr>
              <w:pStyle w:val="ListParagraph"/>
              <w:numPr>
                <w:ilvl w:val="1"/>
                <w:numId w:val="12"/>
              </w:numPr>
              <w:spacing w:after="0" w:line="360" w:lineRule="auto"/>
              <w:ind w:left="851" w:hanging="426"/>
              <w:rPr>
                <w:lang w:val="da-DK"/>
              </w:rPr>
            </w:pPr>
            <w:r w:rsidRPr="00B32092">
              <w:rPr>
                <w:lang w:val="da-DK"/>
              </w:rPr>
              <w:t>Lægemidler, lægemiddelfremstilling og den orale administrationsvej</w:t>
            </w:r>
          </w:p>
          <w:p w14:paraId="7F549B8E" w14:textId="77777777" w:rsidR="00A169AA" w:rsidRPr="00B32092" w:rsidRDefault="00A169AA" w:rsidP="00A169AA">
            <w:pPr>
              <w:pStyle w:val="ListParagraph"/>
              <w:numPr>
                <w:ilvl w:val="1"/>
                <w:numId w:val="12"/>
              </w:numPr>
              <w:spacing w:after="0" w:line="360" w:lineRule="auto"/>
              <w:ind w:left="851" w:hanging="426"/>
              <w:rPr>
                <w:lang w:val="da-DK"/>
              </w:rPr>
            </w:pPr>
            <w:r w:rsidRPr="00B32092">
              <w:rPr>
                <w:lang w:val="da-DK"/>
              </w:rPr>
              <w:t>Emulsioner, emulgatorer og fysisk stabilitet</w:t>
            </w:r>
          </w:p>
          <w:p w14:paraId="6BE09C1B" w14:textId="77777777" w:rsidR="00A169AA" w:rsidRPr="00B32092" w:rsidRDefault="00A169AA" w:rsidP="00A169AA">
            <w:pPr>
              <w:pStyle w:val="ListParagraph"/>
              <w:numPr>
                <w:ilvl w:val="1"/>
                <w:numId w:val="12"/>
              </w:numPr>
              <w:spacing w:after="0" w:line="360" w:lineRule="auto"/>
              <w:ind w:left="851" w:hanging="426"/>
              <w:rPr>
                <w:lang w:val="da-DK"/>
              </w:rPr>
            </w:pPr>
            <w:r w:rsidRPr="00B32092">
              <w:rPr>
                <w:lang w:val="da-DK"/>
              </w:rPr>
              <w:t>Introduktion til øvelsen – ”Fremstil dit eget lægemiddel”</w:t>
            </w:r>
          </w:p>
          <w:p w14:paraId="665732D6" w14:textId="3511A2CB" w:rsidR="00A169AA" w:rsidRPr="00A169AA" w:rsidRDefault="00A169AA" w:rsidP="00C534C9">
            <w:pPr>
              <w:pStyle w:val="ListParagraph"/>
              <w:numPr>
                <w:ilvl w:val="0"/>
                <w:numId w:val="11"/>
              </w:numPr>
              <w:spacing w:after="0" w:line="360" w:lineRule="auto"/>
              <w:ind w:left="426" w:hanging="426"/>
            </w:pPr>
            <w:r w:rsidRPr="00B32092">
              <w:rPr>
                <w:lang w:val="da-DK"/>
              </w:rPr>
              <w:t>Læs denne Øvelsesvejledning</w:t>
            </w:r>
          </w:p>
        </w:tc>
      </w:tr>
      <w:tr w:rsidR="006F12FE" w14:paraId="7D5FBE8C" w14:textId="77777777" w:rsidTr="00627FE0">
        <w:tc>
          <w:tcPr>
            <w:tcW w:w="2044" w:type="dxa"/>
            <w:vMerge w:val="restart"/>
          </w:tcPr>
          <w:p w14:paraId="3051A8CC" w14:textId="739095F5" w:rsidR="006F12FE" w:rsidRDefault="004602AA" w:rsidP="006F12FE">
            <w:r w:rsidRPr="00A82EF7">
              <w:rPr>
                <w:lang w:val="da-DK"/>
              </w:rPr>
              <w:t>Før øvelsen</w:t>
            </w:r>
          </w:p>
        </w:tc>
        <w:tc>
          <w:tcPr>
            <w:tcW w:w="7320" w:type="dxa"/>
          </w:tcPr>
          <w:p w14:paraId="47C5767F" w14:textId="59818121" w:rsidR="006F12FE" w:rsidRPr="00FA376F" w:rsidRDefault="00A169AA" w:rsidP="006F12FE">
            <w:pPr>
              <w:rPr>
                <w:lang w:val="da-DK"/>
              </w:rPr>
            </w:pPr>
            <w:r>
              <w:rPr>
                <w:lang w:val="da-DK"/>
              </w:rPr>
              <w:t>Vælg sammensætning og fremstillingsmetode</w:t>
            </w:r>
          </w:p>
        </w:tc>
      </w:tr>
      <w:tr w:rsidR="00A169AA" w14:paraId="68262C6A" w14:textId="77777777" w:rsidTr="00866613">
        <w:tc>
          <w:tcPr>
            <w:tcW w:w="2044" w:type="dxa"/>
            <w:vMerge/>
          </w:tcPr>
          <w:p w14:paraId="67A75EDD" w14:textId="77777777" w:rsidR="00A169AA" w:rsidRPr="00A82EF7" w:rsidRDefault="00A169AA" w:rsidP="006F12FE"/>
        </w:tc>
        <w:tc>
          <w:tcPr>
            <w:tcW w:w="7320" w:type="dxa"/>
          </w:tcPr>
          <w:p w14:paraId="1AEF4491" w14:textId="202272F8" w:rsidR="00A169AA" w:rsidRPr="005A68F1" w:rsidRDefault="00A169AA" w:rsidP="006F12FE">
            <w:pPr>
              <w:rPr>
                <w:lang w:val="da-DK"/>
              </w:rPr>
            </w:pPr>
            <w:r w:rsidRPr="00A82EF7">
              <w:rPr>
                <w:lang w:val="da-DK"/>
              </w:rPr>
              <w:t>Lav jeres fremstillingsplan</w:t>
            </w:r>
          </w:p>
        </w:tc>
      </w:tr>
      <w:tr w:rsidR="006F12FE" w14:paraId="4B6E3780" w14:textId="77777777" w:rsidTr="00627FE0">
        <w:tc>
          <w:tcPr>
            <w:tcW w:w="2044" w:type="dxa"/>
            <w:vMerge w:val="restart"/>
          </w:tcPr>
          <w:p w14:paraId="5D1E0DF3" w14:textId="21E3FEB5" w:rsidR="006F12FE" w:rsidRDefault="004602AA" w:rsidP="006F12FE">
            <w:r w:rsidRPr="00A82EF7">
              <w:rPr>
                <w:lang w:val="da-DK"/>
              </w:rPr>
              <w:t>Øvelsen</w:t>
            </w:r>
          </w:p>
        </w:tc>
        <w:tc>
          <w:tcPr>
            <w:tcW w:w="7320" w:type="dxa"/>
          </w:tcPr>
          <w:p w14:paraId="6509FE50" w14:textId="7116F54B" w:rsidR="006F12FE" w:rsidRDefault="004602AA" w:rsidP="006F12FE">
            <w:r w:rsidRPr="00A82EF7">
              <w:rPr>
                <w:lang w:val="da-DK"/>
              </w:rPr>
              <w:t>Fremstil jeres emulsioner</w:t>
            </w:r>
          </w:p>
        </w:tc>
      </w:tr>
      <w:tr w:rsidR="00C438FF" w14:paraId="503C417E" w14:textId="77777777" w:rsidTr="00627FE0">
        <w:tc>
          <w:tcPr>
            <w:tcW w:w="2044" w:type="dxa"/>
            <w:vMerge/>
          </w:tcPr>
          <w:p w14:paraId="349102A3" w14:textId="77777777" w:rsidR="00C438FF" w:rsidRPr="00A82EF7" w:rsidRDefault="00C438FF" w:rsidP="006F12FE"/>
        </w:tc>
        <w:tc>
          <w:tcPr>
            <w:tcW w:w="7320" w:type="dxa"/>
          </w:tcPr>
          <w:p w14:paraId="3A1EF225" w14:textId="6B072BD3" w:rsidR="00C438FF" w:rsidRPr="00A602D0" w:rsidRDefault="00C438FF" w:rsidP="006F12FE">
            <w:pPr>
              <w:rPr>
                <w:lang w:val="da-DK"/>
              </w:rPr>
            </w:pPr>
            <w:r w:rsidRPr="005A68F1">
              <w:rPr>
                <w:lang w:val="da-DK"/>
              </w:rPr>
              <w:t>Vurder jeres emulsioner på fre</w:t>
            </w:r>
            <w:r>
              <w:rPr>
                <w:lang w:val="da-DK"/>
              </w:rPr>
              <w:t>mstillingsdagen</w:t>
            </w:r>
          </w:p>
        </w:tc>
      </w:tr>
      <w:tr w:rsidR="00627FE0" w14:paraId="0F207C19" w14:textId="77777777" w:rsidTr="00866613">
        <w:trPr>
          <w:trHeight w:val="475"/>
        </w:trPr>
        <w:tc>
          <w:tcPr>
            <w:tcW w:w="2044" w:type="dxa"/>
          </w:tcPr>
          <w:p w14:paraId="5E540DAD" w14:textId="2CAE3070" w:rsidR="00627FE0" w:rsidRDefault="00627FE0" w:rsidP="004602AA">
            <w:r w:rsidRPr="00A82EF7">
              <w:rPr>
                <w:lang w:val="da-DK"/>
              </w:rPr>
              <w:t>Efter øvelsen</w:t>
            </w:r>
          </w:p>
        </w:tc>
        <w:tc>
          <w:tcPr>
            <w:tcW w:w="7320" w:type="dxa"/>
          </w:tcPr>
          <w:p w14:paraId="599DA06E" w14:textId="64A1471E" w:rsidR="00627FE0" w:rsidRPr="004602AA" w:rsidRDefault="00627FE0" w:rsidP="00627FE0">
            <w:pPr>
              <w:rPr>
                <w:lang w:val="da-DK"/>
              </w:rPr>
            </w:pPr>
            <w:r w:rsidRPr="00A82EF7">
              <w:rPr>
                <w:lang w:val="da-DK"/>
              </w:rPr>
              <w:t>Besvar og diskute</w:t>
            </w:r>
            <w:r w:rsidRPr="00A82EF7">
              <w:rPr>
                <w:color w:val="1F3864" w:themeColor="accent1" w:themeShade="80"/>
                <w:lang w:val="da-DK"/>
              </w:rPr>
              <w:t>r</w:t>
            </w:r>
            <w:r w:rsidRPr="00B27D8E">
              <w:rPr>
                <w:lang w:val="da-DK"/>
              </w:rPr>
              <w:t xml:space="preserve"> </w:t>
            </w:r>
            <w:r w:rsidRPr="00B27D8E">
              <w:fldChar w:fldCharType="begin"/>
            </w:r>
            <w:r w:rsidRPr="00B27D8E">
              <w:rPr>
                <w:lang w:val="da-DK"/>
              </w:rPr>
              <w:instrText xml:space="preserve"> REF _Ref131074940 \h </w:instrText>
            </w:r>
            <w:r w:rsidRPr="00B27D8E">
              <w:instrText xml:space="preserve"> \* MERGEFORMAT </w:instrText>
            </w:r>
            <w:r w:rsidRPr="00B27D8E">
              <w:fldChar w:fldCharType="separate"/>
            </w:r>
            <w:r w:rsidRPr="00B27D8E">
              <w:rPr>
                <w:lang w:val="da-DK"/>
              </w:rPr>
              <w:t>diskussionsspørgsmål</w:t>
            </w:r>
            <w:r w:rsidRPr="00B27D8E">
              <w:fldChar w:fldCharType="end"/>
            </w:r>
          </w:p>
        </w:tc>
      </w:tr>
    </w:tbl>
    <w:p w14:paraId="0EA66213" w14:textId="0FF1EE83" w:rsidR="004C100A" w:rsidRPr="008E3488" w:rsidRDefault="004C100A" w:rsidP="002E7109">
      <w:pPr>
        <w:pStyle w:val="Heading2"/>
        <w:spacing w:before="160"/>
        <w:rPr>
          <w:lang w:val="da-DK"/>
        </w:rPr>
      </w:pPr>
      <w:r w:rsidRPr="008E3488">
        <w:rPr>
          <w:lang w:val="da-DK"/>
        </w:rPr>
        <w:t>Formål</w:t>
      </w:r>
    </w:p>
    <w:p w14:paraId="7B751D95" w14:textId="77777777" w:rsidR="00D21F14" w:rsidRDefault="00D21F14" w:rsidP="00231A09">
      <w:r w:rsidRPr="0024037D">
        <w:t>Mange patienter med stærke smerter medicineres med opioider, fx morfin, der giver bivirkninger som forstoppelse. Derfor er der mange voksne, som har kronisk forstoppelse, og som derfor må tage medicin mod dette over længere perioder.</w:t>
      </w:r>
    </w:p>
    <w:p w14:paraId="200D1E23" w14:textId="17E6150A" w:rsidR="004C100A" w:rsidRPr="0024037D" w:rsidRDefault="004C100A" w:rsidP="00B11B2D">
      <w:r>
        <w:t xml:space="preserve">I denne øvelse skal </w:t>
      </w:r>
      <w:r w:rsidR="00E6040B">
        <w:t>du og din gruppe</w:t>
      </w:r>
      <w:r>
        <w:t xml:space="preserve"> </w:t>
      </w:r>
      <w:r w:rsidR="0093120D">
        <w:t>sammensætte</w:t>
      </w:r>
      <w:r w:rsidR="1C448D6A">
        <w:t xml:space="preserve">, </w:t>
      </w:r>
      <w:r>
        <w:t xml:space="preserve">fremstille </w:t>
      </w:r>
      <w:r w:rsidR="517B8A7E">
        <w:t xml:space="preserve">og vurdere </w:t>
      </w:r>
      <w:r>
        <w:t>et flydende oralt lægemiddel (</w:t>
      </w:r>
      <w:r w:rsidR="0093120D">
        <w:t xml:space="preserve">en </w:t>
      </w:r>
      <w:r>
        <w:t>emulsion) til voksne</w:t>
      </w:r>
      <w:r w:rsidR="0093120D">
        <w:t xml:space="preserve">, som </w:t>
      </w:r>
      <w:r>
        <w:t>indeholde</w:t>
      </w:r>
      <w:r w:rsidR="0093120D">
        <w:t xml:space="preserve">r </w:t>
      </w:r>
      <w:r>
        <w:t xml:space="preserve">paraffinolie til behandling af forstoppelse. Emulsionen skal </w:t>
      </w:r>
      <w:r w:rsidR="0093120D">
        <w:t>sammensættes</w:t>
      </w:r>
      <w:r>
        <w:t xml:space="preserve"> og fremstilles, så </w:t>
      </w:r>
      <w:r w:rsidR="008D7D2E">
        <w:t xml:space="preserve">1) medicinbrugeren </w:t>
      </w:r>
      <w:r>
        <w:t>har lyst til at indtage paraffinolie,</w:t>
      </w:r>
      <w:r w:rsidR="004D7028">
        <w:t xml:space="preserve"> </w:t>
      </w:r>
      <w:r w:rsidR="008D7D2E">
        <w:t>2)</w:t>
      </w:r>
      <w:r w:rsidR="00963B7B">
        <w:t xml:space="preserve"> </w:t>
      </w:r>
      <w:r>
        <w:t xml:space="preserve">emulsionen er stabil, og </w:t>
      </w:r>
      <w:r w:rsidR="008D7D2E">
        <w:t xml:space="preserve">3) </w:t>
      </w:r>
      <w:r>
        <w:t>dosis kan udtages og administreres korrekt.</w:t>
      </w:r>
    </w:p>
    <w:p w14:paraId="3249F723" w14:textId="77777777" w:rsidR="004C100A" w:rsidRPr="008E3488" w:rsidRDefault="004C100A" w:rsidP="00B11B2D">
      <w:pPr>
        <w:pStyle w:val="Heading2"/>
        <w:rPr>
          <w:lang w:val="da-DK"/>
        </w:rPr>
      </w:pPr>
      <w:r w:rsidRPr="008E3488">
        <w:rPr>
          <w:lang w:val="da-DK"/>
        </w:rPr>
        <w:t>Baggrund</w:t>
      </w:r>
    </w:p>
    <w:p w14:paraId="7F934D30" w14:textId="0D6E2B64" w:rsidR="004C100A" w:rsidRPr="0024037D" w:rsidRDefault="004C100A" w:rsidP="00E00743">
      <w:r>
        <w:t>Paraffin</w:t>
      </w:r>
      <w:r w:rsidR="00ED1102">
        <w:t>olie</w:t>
      </w:r>
      <w:r>
        <w:t xml:space="preserve"> virker blødgørende, og anvendes medicinsk til behandling af blandt andet tør hud </w:t>
      </w:r>
      <w:r w:rsidR="07A4B54B">
        <w:t xml:space="preserve">ved </w:t>
      </w:r>
      <w:r w:rsidR="6D0267DD">
        <w:t>fx eksem</w:t>
      </w:r>
      <w:r w:rsidR="60CB0EAC">
        <w:t>,</w:t>
      </w:r>
      <w:r>
        <w:t xml:space="preserve"> og til forstoppelse ved at blødgøre afføringen. Til behandling af forstoppelse anvendes doser på 15-45</w:t>
      </w:r>
      <w:r w:rsidR="6DA6161C">
        <w:t>%</w:t>
      </w:r>
      <w:r w:rsidR="00C639FC">
        <w:t> </w:t>
      </w:r>
      <w:r w:rsidR="6DA6161C">
        <w:t>v/v paraffinolie</w:t>
      </w:r>
      <w:r w:rsidR="00ED1102">
        <w:t xml:space="preserve"> til voksne</w:t>
      </w:r>
      <w:r w:rsidR="004D7028">
        <w:t xml:space="preserve">. </w:t>
      </w:r>
      <w:r>
        <w:t xml:space="preserve">Paraffinolie er uden smag og lugt, men har oliekonsistens. Da de færreste har lyst til at drikke ren olie, </w:t>
      </w:r>
      <w:r w:rsidR="38FB13C2">
        <w:t>markedsføres</w:t>
      </w:r>
      <w:r>
        <w:t xml:space="preserve"> en oral o/v</w:t>
      </w:r>
      <w:r w:rsidR="004058B6">
        <w:t>-</w:t>
      </w:r>
      <w:r>
        <w:t>emulsion til administration af paraffinolie.</w:t>
      </w:r>
    </w:p>
    <w:p w14:paraId="5C95DEB0" w14:textId="3EC87BBC" w:rsidR="00974036" w:rsidRDefault="00974036" w:rsidP="007C4360">
      <w:pPr>
        <w:pStyle w:val="Heading2"/>
        <w:rPr>
          <w:lang w:val="da-DK"/>
        </w:rPr>
      </w:pPr>
      <w:r>
        <w:rPr>
          <w:lang w:val="da-DK"/>
        </w:rPr>
        <w:t>Forberedelse – se de tre videoer</w:t>
      </w:r>
    </w:p>
    <w:p w14:paraId="61DCD687" w14:textId="7F2BB102" w:rsidR="00974036" w:rsidRPr="00974036" w:rsidRDefault="00974036" w:rsidP="00974036">
      <w:r>
        <w:t>Inden du påbegynder øvelsen, skal du se de tre videoer på hjemmesiden og læse denne øvelsesvejledning grundigt.</w:t>
      </w:r>
    </w:p>
    <w:p w14:paraId="0EB3A569" w14:textId="3E42DE14" w:rsidR="004C100A" w:rsidRPr="008E3488" w:rsidRDefault="004C100A" w:rsidP="007C4360">
      <w:pPr>
        <w:pStyle w:val="Heading2"/>
        <w:rPr>
          <w:lang w:val="da-DK"/>
        </w:rPr>
      </w:pPr>
      <w:r w:rsidRPr="008E3488">
        <w:rPr>
          <w:lang w:val="da-DK"/>
        </w:rPr>
        <w:t>Før øvelsen</w:t>
      </w:r>
      <w:r w:rsidR="00DB324B">
        <w:rPr>
          <w:lang w:val="da-DK"/>
        </w:rPr>
        <w:t xml:space="preserve"> – </w:t>
      </w:r>
      <w:r w:rsidR="00A169AA">
        <w:rPr>
          <w:lang w:val="da-DK"/>
        </w:rPr>
        <w:t>vælg sammensætning og fremstillingsmetode</w:t>
      </w:r>
    </w:p>
    <w:p w14:paraId="1F95CB8C" w14:textId="173E8163" w:rsidR="004C100A" w:rsidRPr="0024037D" w:rsidRDefault="004C100A" w:rsidP="005E3CEF">
      <w:r w:rsidRPr="0024037D">
        <w:t>Som en del af øvelsen, skal I planlægge jeres forsøg i gruppen før udførelsen. I skal fremstille 2</w:t>
      </w:r>
      <w:r w:rsidR="005E3CEF">
        <w:t> </w:t>
      </w:r>
      <w:r w:rsidRPr="0024037D">
        <w:t xml:space="preserve">emulsioner med forskellig sammensætning </w:t>
      </w:r>
      <w:r w:rsidR="004B36FE">
        <w:t>eller fremstillingsmetode</w:t>
      </w:r>
      <w:r w:rsidRPr="0024037D">
        <w:t>. Hver emulsion skal have et endeligt volumen på 100 ml. Ved planlægning af jeres forsøg, skal I vælge at undersøge effekten af én af de følgende fire parametre (</w:t>
      </w:r>
      <w:proofErr w:type="spellStart"/>
      <w:r w:rsidRPr="0024037D">
        <w:t>a-d</w:t>
      </w:r>
      <w:proofErr w:type="spellEnd"/>
      <w:r w:rsidRPr="0024037D">
        <w:t>):</w:t>
      </w:r>
    </w:p>
    <w:p w14:paraId="50AE6CBC" w14:textId="607368E6" w:rsidR="004C100A" w:rsidRPr="00B27D8E" w:rsidRDefault="004C100A" w:rsidP="008E46BC">
      <w:pPr>
        <w:pStyle w:val="ListParagraph"/>
        <w:keepNext/>
        <w:numPr>
          <w:ilvl w:val="0"/>
          <w:numId w:val="6"/>
        </w:numPr>
        <w:ind w:left="426" w:hanging="426"/>
        <w:rPr>
          <w:lang w:val="da-DK"/>
        </w:rPr>
      </w:pPr>
      <w:r w:rsidRPr="00B27D8E">
        <w:rPr>
          <w:lang w:val="da-DK"/>
        </w:rPr>
        <w:lastRenderedPageBreak/>
        <w:t>Valg af emulgator</w:t>
      </w:r>
    </w:p>
    <w:p w14:paraId="05C42BB8" w14:textId="497C38DF" w:rsidR="005E3CEF" w:rsidRPr="00B27D8E" w:rsidRDefault="004C100A" w:rsidP="008E46BC">
      <w:pPr>
        <w:pStyle w:val="ListParagraph"/>
        <w:keepNext/>
        <w:numPr>
          <w:ilvl w:val="1"/>
          <w:numId w:val="6"/>
        </w:numPr>
        <w:ind w:left="709" w:hanging="283"/>
        <w:rPr>
          <w:lang w:val="da-DK"/>
        </w:rPr>
      </w:pPr>
      <w:r w:rsidRPr="00B27D8E">
        <w:rPr>
          <w:lang w:val="da-DK"/>
        </w:rPr>
        <w:t>Fremstil én emulsion, hvor overvejende emulgator</w:t>
      </w:r>
      <w:r w:rsidR="001475F4" w:rsidRPr="00B27D8E">
        <w:rPr>
          <w:lang w:val="da-DK"/>
        </w:rPr>
        <w:t xml:space="preserve"> til vandfase</w:t>
      </w:r>
      <w:r w:rsidRPr="00B27D8E">
        <w:rPr>
          <w:lang w:val="da-DK"/>
        </w:rPr>
        <w:t xml:space="preserve"> anvendes</w:t>
      </w:r>
      <w:r w:rsidR="005E3CEF" w:rsidRPr="00B27D8E">
        <w:rPr>
          <w:lang w:val="da-DK"/>
        </w:rPr>
        <w:t>.</w:t>
      </w:r>
    </w:p>
    <w:p w14:paraId="44779446" w14:textId="5808F485" w:rsidR="004C100A" w:rsidRPr="00B27D8E" w:rsidRDefault="004C100A" w:rsidP="008E46BC">
      <w:pPr>
        <w:pStyle w:val="ListParagraph"/>
        <w:keepNext/>
        <w:numPr>
          <w:ilvl w:val="1"/>
          <w:numId w:val="6"/>
        </w:numPr>
        <w:ind w:left="709" w:hanging="283"/>
        <w:rPr>
          <w:lang w:val="da-DK"/>
        </w:rPr>
      </w:pPr>
      <w:r w:rsidRPr="00B27D8E">
        <w:rPr>
          <w:lang w:val="da-DK"/>
        </w:rPr>
        <w:t>Fremstil én emulsion, hvor overvejende emulgator</w:t>
      </w:r>
      <w:r w:rsidR="001475F4" w:rsidRPr="00B27D8E">
        <w:rPr>
          <w:lang w:val="da-DK"/>
        </w:rPr>
        <w:t xml:space="preserve"> til fedtfase</w:t>
      </w:r>
      <w:r w:rsidRPr="00B27D8E">
        <w:rPr>
          <w:lang w:val="da-DK"/>
        </w:rPr>
        <w:t xml:space="preserve"> anvendes</w:t>
      </w:r>
      <w:r w:rsidR="005E3CEF" w:rsidRPr="00B27D8E">
        <w:rPr>
          <w:lang w:val="da-DK"/>
        </w:rPr>
        <w:t>.</w:t>
      </w:r>
    </w:p>
    <w:p w14:paraId="3A800CA9" w14:textId="371B6BCC" w:rsidR="004C100A" w:rsidRPr="00B27D8E" w:rsidRDefault="394FEE94" w:rsidP="005E3CEF">
      <w:pPr>
        <w:pStyle w:val="ListParagraph"/>
        <w:numPr>
          <w:ilvl w:val="0"/>
          <w:numId w:val="6"/>
        </w:numPr>
        <w:ind w:left="426" w:hanging="426"/>
        <w:rPr>
          <w:lang w:val="da-DK"/>
        </w:rPr>
      </w:pPr>
      <w:r w:rsidRPr="00B27D8E">
        <w:rPr>
          <w:lang w:val="da-DK"/>
        </w:rPr>
        <w:t xml:space="preserve">Koncentration </w:t>
      </w:r>
      <w:r w:rsidR="004C100A" w:rsidRPr="00B27D8E">
        <w:rPr>
          <w:lang w:val="da-DK"/>
        </w:rPr>
        <w:t xml:space="preserve">af paraffinolie: </w:t>
      </w:r>
    </w:p>
    <w:p w14:paraId="2A3B2B63" w14:textId="6A99822F" w:rsidR="718E3D61" w:rsidRPr="00B27D8E" w:rsidRDefault="718E3D61" w:rsidP="005E3CEF">
      <w:pPr>
        <w:pStyle w:val="ListParagraph"/>
        <w:numPr>
          <w:ilvl w:val="1"/>
          <w:numId w:val="6"/>
        </w:numPr>
        <w:ind w:left="709" w:hanging="283"/>
        <w:rPr>
          <w:lang w:val="da-DK"/>
        </w:rPr>
      </w:pPr>
      <w:r w:rsidRPr="00B27D8E">
        <w:rPr>
          <w:lang w:val="da-DK"/>
        </w:rPr>
        <w:t xml:space="preserve">Fremstil </w:t>
      </w:r>
      <w:r w:rsidR="00625CFB" w:rsidRPr="00B27D8E">
        <w:rPr>
          <w:lang w:val="da-DK"/>
        </w:rPr>
        <w:t>é</w:t>
      </w:r>
      <w:r w:rsidRPr="00B27D8E">
        <w:rPr>
          <w:lang w:val="da-DK"/>
        </w:rPr>
        <w:t>n emulsion med en koncentration af paraffinolie på under 40% v/v</w:t>
      </w:r>
      <w:r w:rsidR="005E3CEF" w:rsidRPr="00B27D8E">
        <w:rPr>
          <w:lang w:val="da-DK"/>
        </w:rPr>
        <w:t>.</w:t>
      </w:r>
    </w:p>
    <w:p w14:paraId="5390F1DE" w14:textId="1E24262F" w:rsidR="718E3D61" w:rsidRPr="00B27D8E" w:rsidRDefault="718E3D61" w:rsidP="005E3CEF">
      <w:pPr>
        <w:pStyle w:val="ListParagraph"/>
        <w:numPr>
          <w:ilvl w:val="1"/>
          <w:numId w:val="6"/>
        </w:numPr>
        <w:ind w:left="709" w:hanging="283"/>
        <w:rPr>
          <w:lang w:val="da-DK"/>
        </w:rPr>
      </w:pPr>
      <w:r w:rsidRPr="00B27D8E">
        <w:rPr>
          <w:lang w:val="da-DK"/>
        </w:rPr>
        <w:t xml:space="preserve">Fremstil </w:t>
      </w:r>
      <w:r w:rsidR="00625CFB" w:rsidRPr="00B27D8E">
        <w:rPr>
          <w:lang w:val="da-DK"/>
        </w:rPr>
        <w:t xml:space="preserve">én </w:t>
      </w:r>
      <w:r w:rsidRPr="00B27D8E">
        <w:rPr>
          <w:lang w:val="da-DK"/>
        </w:rPr>
        <w:t>emulsion med en koncentration af paraffinolie på over 60% v/v</w:t>
      </w:r>
      <w:r w:rsidR="005E3CEF" w:rsidRPr="00B27D8E">
        <w:rPr>
          <w:lang w:val="da-DK"/>
        </w:rPr>
        <w:t>.</w:t>
      </w:r>
    </w:p>
    <w:p w14:paraId="42B99469" w14:textId="210BA4D9" w:rsidR="004C100A" w:rsidRPr="00B27D8E" w:rsidRDefault="004C100A" w:rsidP="005E3CEF">
      <w:pPr>
        <w:pStyle w:val="ListParagraph"/>
        <w:keepNext/>
        <w:keepLines/>
        <w:numPr>
          <w:ilvl w:val="0"/>
          <w:numId w:val="6"/>
        </w:numPr>
        <w:ind w:left="426" w:hanging="426"/>
        <w:rPr>
          <w:lang w:val="da-DK"/>
        </w:rPr>
      </w:pPr>
      <w:r w:rsidRPr="00B27D8E">
        <w:rPr>
          <w:lang w:val="da-DK"/>
        </w:rPr>
        <w:t>Koncentration af emulgator</w:t>
      </w:r>
      <w:r w:rsidR="009B4FFA" w:rsidRPr="00B27D8E">
        <w:rPr>
          <w:lang w:val="da-DK"/>
        </w:rPr>
        <w:t xml:space="preserve"> (til vandfase)</w:t>
      </w:r>
      <w:r w:rsidRPr="00B27D8E">
        <w:rPr>
          <w:lang w:val="da-DK"/>
        </w:rPr>
        <w:t>:</w:t>
      </w:r>
    </w:p>
    <w:p w14:paraId="5A69CF5C" w14:textId="6BD99C22" w:rsidR="600DA5D7" w:rsidRPr="00B27D8E" w:rsidRDefault="600DA5D7" w:rsidP="005E3CEF">
      <w:pPr>
        <w:pStyle w:val="ListParagraph"/>
        <w:keepNext/>
        <w:keepLines/>
        <w:numPr>
          <w:ilvl w:val="1"/>
          <w:numId w:val="6"/>
        </w:numPr>
        <w:ind w:left="709" w:hanging="283"/>
        <w:rPr>
          <w:lang w:val="da-DK"/>
        </w:rPr>
      </w:pPr>
      <w:r w:rsidRPr="00B27D8E">
        <w:rPr>
          <w:lang w:val="da-DK"/>
        </w:rPr>
        <w:t>Fremstil én emulsion, hvor koncentrationen af emulgator er 0,5% w/v eller mindre</w:t>
      </w:r>
      <w:r w:rsidR="005E3CEF" w:rsidRPr="00B27D8E">
        <w:rPr>
          <w:lang w:val="da-DK"/>
        </w:rPr>
        <w:t>.</w:t>
      </w:r>
    </w:p>
    <w:p w14:paraId="3257785B" w14:textId="1647B3FF" w:rsidR="600DA5D7" w:rsidRPr="00B27D8E" w:rsidRDefault="600DA5D7" w:rsidP="005E3CEF">
      <w:pPr>
        <w:pStyle w:val="ListParagraph"/>
        <w:keepNext/>
        <w:keepLines/>
        <w:numPr>
          <w:ilvl w:val="1"/>
          <w:numId w:val="6"/>
        </w:numPr>
        <w:ind w:left="709" w:hanging="283"/>
        <w:rPr>
          <w:lang w:val="da-DK"/>
        </w:rPr>
      </w:pPr>
      <w:r w:rsidRPr="00B27D8E">
        <w:rPr>
          <w:lang w:val="da-DK"/>
        </w:rPr>
        <w:t>Fremstil én emulsion, hvor koncentrationen af emulgator er større end 0,5% w/v</w:t>
      </w:r>
      <w:r w:rsidR="005E3CEF" w:rsidRPr="00B27D8E">
        <w:rPr>
          <w:lang w:val="da-DK"/>
        </w:rPr>
        <w:t>.</w:t>
      </w:r>
    </w:p>
    <w:p w14:paraId="5E8863DD" w14:textId="77777777" w:rsidR="004C100A" w:rsidRPr="00B27D8E" w:rsidRDefault="004C100A" w:rsidP="005E3CEF">
      <w:pPr>
        <w:pStyle w:val="ListParagraph"/>
        <w:numPr>
          <w:ilvl w:val="0"/>
          <w:numId w:val="6"/>
        </w:numPr>
        <w:ind w:left="426" w:hanging="426"/>
        <w:rPr>
          <w:lang w:val="da-DK"/>
        </w:rPr>
      </w:pPr>
      <w:r w:rsidRPr="00B27D8E">
        <w:rPr>
          <w:lang w:val="da-DK"/>
        </w:rPr>
        <w:t>Fremstillingsmetode og blandingstid:</w:t>
      </w:r>
    </w:p>
    <w:p w14:paraId="316BFD10" w14:textId="57D109FD" w:rsidR="004C100A" w:rsidRPr="00B27D8E" w:rsidRDefault="004C100A" w:rsidP="005E3CEF">
      <w:pPr>
        <w:pStyle w:val="ListParagraph"/>
        <w:keepNext/>
        <w:keepLines/>
        <w:numPr>
          <w:ilvl w:val="1"/>
          <w:numId w:val="6"/>
        </w:numPr>
        <w:ind w:left="709" w:hanging="283"/>
        <w:rPr>
          <w:lang w:val="da-DK"/>
        </w:rPr>
      </w:pPr>
      <w:r w:rsidRPr="00B27D8E">
        <w:rPr>
          <w:lang w:val="da-DK"/>
        </w:rPr>
        <w:t>Fremstil to emulsioner med samme indhold</w:t>
      </w:r>
    </w:p>
    <w:p w14:paraId="16D82F40" w14:textId="09790C46" w:rsidR="004C100A" w:rsidRPr="00B27D8E" w:rsidRDefault="004C100A" w:rsidP="005E3CEF">
      <w:pPr>
        <w:pStyle w:val="ListParagraph"/>
        <w:keepNext/>
        <w:keepLines/>
        <w:numPr>
          <w:ilvl w:val="1"/>
          <w:numId w:val="6"/>
        </w:numPr>
        <w:ind w:left="709" w:hanging="283"/>
        <w:rPr>
          <w:lang w:val="da-DK"/>
        </w:rPr>
      </w:pPr>
      <w:r w:rsidRPr="00B27D8E">
        <w:rPr>
          <w:lang w:val="da-DK"/>
        </w:rPr>
        <w:t xml:space="preserve">Anvend to forskellige fremstillingsmetoder ved fremstilling af emulsionerne eller forskellige blandingstider. De forskellige metoder er gennemgået i </w:t>
      </w:r>
      <w:r w:rsidR="004F3C2C" w:rsidRPr="00B27D8E">
        <w:rPr>
          <w:lang w:val="da-DK"/>
        </w:rPr>
        <w:t>teori</w:t>
      </w:r>
      <w:r w:rsidRPr="00B27D8E">
        <w:rPr>
          <w:lang w:val="da-DK"/>
        </w:rPr>
        <w:t>videoe</w:t>
      </w:r>
      <w:r w:rsidR="004F3C2C" w:rsidRPr="00B27D8E">
        <w:rPr>
          <w:lang w:val="da-DK"/>
        </w:rPr>
        <w:t>r</w:t>
      </w:r>
      <w:r w:rsidRPr="00B27D8E">
        <w:rPr>
          <w:lang w:val="da-DK"/>
        </w:rPr>
        <w:t>n</w:t>
      </w:r>
      <w:r w:rsidR="004F3C2C" w:rsidRPr="00B27D8E">
        <w:rPr>
          <w:lang w:val="da-DK"/>
        </w:rPr>
        <w:t>e.</w:t>
      </w:r>
    </w:p>
    <w:p w14:paraId="1854D1D4" w14:textId="389D290D" w:rsidR="00A169AA" w:rsidRDefault="004C100A" w:rsidP="005E3CEF">
      <w:r w:rsidRPr="0024037D">
        <w:t>Derudover skal I overveje tilsætning af smagsstof og/eller farvestof til emulsionerne.</w:t>
      </w:r>
    </w:p>
    <w:p w14:paraId="1950B5B1" w14:textId="77777777" w:rsidR="00A169AA" w:rsidRDefault="00A169AA" w:rsidP="00A169AA">
      <w:pPr>
        <w:pStyle w:val="Heading2"/>
        <w:rPr>
          <w:lang w:val="da-DK"/>
        </w:rPr>
      </w:pPr>
      <w:r w:rsidRPr="00974036">
        <w:rPr>
          <w:lang w:val="da-DK"/>
        </w:rPr>
        <w:t>Før øvelsen – lav jeres fremstillingsplan</w:t>
      </w:r>
    </w:p>
    <w:p w14:paraId="76A5608E" w14:textId="77777777" w:rsidR="00A169AA" w:rsidRDefault="00A169AA" w:rsidP="00A169AA">
      <w:bookmarkStart w:id="0" w:name="_Ref135134906"/>
      <w:r w:rsidRPr="0024037D">
        <w:t>Planen SKAL godkendes af jeres lærer før øvelsens start.</w:t>
      </w:r>
    </w:p>
    <w:p w14:paraId="2DA5F064" w14:textId="2447FF6B" w:rsidR="003C7843" w:rsidRPr="00866613" w:rsidRDefault="00A169AA" w:rsidP="003C7843">
      <w:r w:rsidRPr="00C61E4C">
        <w:t xml:space="preserve">Lav en fremstillingsplan i det vedlagte skema over de sammensætninger </w:t>
      </w:r>
      <w:r w:rsidR="004D6E01" w:rsidRPr="00C61E4C">
        <w:t xml:space="preserve">eller </w:t>
      </w:r>
      <w:r w:rsidRPr="00C61E4C">
        <w:t>fremstillingsmetoder, som I ønsker at teste.</w:t>
      </w:r>
    </w:p>
    <w:p w14:paraId="5C043D76" w14:textId="77777777" w:rsidR="003C7843" w:rsidRPr="00211409" w:rsidDel="00A169AA" w:rsidRDefault="003C7843" w:rsidP="003C7843">
      <w:pPr>
        <w:pStyle w:val="Heading3"/>
      </w:pPr>
      <w:r w:rsidRPr="00211409" w:rsidDel="00A169AA">
        <w:t>Råvarer</w:t>
      </w:r>
    </w:p>
    <w:p w14:paraId="29B6BD8C" w14:textId="747B3B8C" w:rsidR="003C7843" w:rsidRPr="0024037D" w:rsidDel="00A169AA" w:rsidRDefault="003C7843" w:rsidP="003C7843">
      <w:r w:rsidRPr="0024037D" w:rsidDel="00A169AA">
        <w:t xml:space="preserve">Paraffinolie, </w:t>
      </w:r>
      <w:r w:rsidDel="00A169AA">
        <w:t>ionbyttet</w:t>
      </w:r>
      <w:r w:rsidRPr="0024037D" w:rsidDel="00A169AA">
        <w:t xml:space="preserve"> vand, hjælpestoffer</w:t>
      </w:r>
      <w:r w:rsidR="00A304D5">
        <w:t xml:space="preserve"> (</w:t>
      </w:r>
      <w:r w:rsidRPr="0024037D" w:rsidDel="00A169AA">
        <w:t>emulgator (til fedtfase), emulgator (til vandfase), smagsstof, farvestof</w:t>
      </w:r>
      <w:r w:rsidR="00A304D5">
        <w:t>)</w:t>
      </w:r>
      <w:r w:rsidRPr="0024037D" w:rsidDel="00A169AA">
        <w:t>.</w:t>
      </w:r>
    </w:p>
    <w:p w14:paraId="629269FE" w14:textId="77777777" w:rsidR="003C7843" w:rsidDel="00A169AA" w:rsidRDefault="003C7843" w:rsidP="003C7843">
      <w:pPr>
        <w:pStyle w:val="Heading3"/>
      </w:pPr>
      <w:r w:rsidDel="00A169AA">
        <w:t>Udstyr</w:t>
      </w:r>
    </w:p>
    <w:p w14:paraId="22449148" w14:textId="1FF7213D" w:rsidR="00A169AA" w:rsidRPr="00E32472" w:rsidRDefault="003C7843" w:rsidP="00A169AA">
      <w:r>
        <w:t>Måleglas (10 ml og 100 ml), bægerglas (50 ml og 100 ml), 100 ml klare glasflasker, afvejningsske eller pipette, vægt (0,5-5 g), magnet og magnetomrører, skål, piskeris, infrarødt termometer, centrifuge + rør, lineal, ethanol til at fjerne sprittusch, mikroskop.</w:t>
      </w:r>
      <w:bookmarkEnd w:id="0"/>
    </w:p>
    <w:p w14:paraId="1B43A545" w14:textId="649F3F4E" w:rsidR="004C100A" w:rsidRDefault="004C100A" w:rsidP="00D00CA8">
      <w:pPr>
        <w:pStyle w:val="Heading2"/>
        <w:spacing w:before="160"/>
        <w:rPr>
          <w:lang w:val="da-DK"/>
        </w:rPr>
      </w:pPr>
      <w:r w:rsidRPr="00974036">
        <w:rPr>
          <w:lang w:val="da-DK"/>
        </w:rPr>
        <w:t>Øvelsen</w:t>
      </w:r>
      <w:r w:rsidR="00F610BD" w:rsidRPr="00974036">
        <w:rPr>
          <w:lang w:val="da-DK"/>
        </w:rPr>
        <w:t xml:space="preserve"> – fremstil </w:t>
      </w:r>
      <w:r w:rsidR="001C2884">
        <w:rPr>
          <w:lang w:val="da-DK"/>
        </w:rPr>
        <w:t xml:space="preserve">jeres </w:t>
      </w:r>
      <w:r w:rsidR="00F610BD" w:rsidRPr="00974036">
        <w:rPr>
          <w:lang w:val="da-DK"/>
        </w:rPr>
        <w:t>e</w:t>
      </w:r>
      <w:r w:rsidR="00F610BD">
        <w:rPr>
          <w:lang w:val="da-DK"/>
        </w:rPr>
        <w:t>mulsioner</w:t>
      </w:r>
    </w:p>
    <w:p w14:paraId="237B939E" w14:textId="3F7BF9B3" w:rsidR="00C438FF" w:rsidRDefault="00C438FF" w:rsidP="00C438FF">
      <w:r w:rsidRPr="0024037D">
        <w:t>Følg jeres fremstillingsplan.</w:t>
      </w:r>
    </w:p>
    <w:p w14:paraId="56DAD9B5" w14:textId="206A9E8B" w:rsidR="00C438FF" w:rsidRPr="00E32472" w:rsidRDefault="00C438FF" w:rsidP="00C438FF">
      <w:pPr>
        <w:pStyle w:val="ListNumber"/>
        <w:rPr>
          <w:lang w:val="da-DK"/>
        </w:rPr>
      </w:pPr>
      <w:r w:rsidRPr="00E32472">
        <w:rPr>
          <w:lang w:val="da-DK"/>
        </w:rPr>
        <w:t xml:space="preserve">To bægerglas mærkes ”1” og ”2”. </w:t>
      </w:r>
    </w:p>
    <w:p w14:paraId="24DECF45" w14:textId="77777777" w:rsidR="00C438FF" w:rsidRPr="00E32472" w:rsidRDefault="00C438FF" w:rsidP="00C438FF">
      <w:pPr>
        <w:pStyle w:val="ListNumber"/>
        <w:rPr>
          <w:lang w:val="da-DK"/>
        </w:rPr>
      </w:pPr>
      <w:r w:rsidRPr="00E32472">
        <w:rPr>
          <w:lang w:val="da-DK"/>
        </w:rPr>
        <w:t xml:space="preserve">Ionbyttet vand afmåles i måleglas og overføres til bægerglas ”1”. </w:t>
      </w:r>
    </w:p>
    <w:p w14:paraId="12C24DBB" w14:textId="77777777" w:rsidR="00C438FF" w:rsidRPr="00E32472" w:rsidRDefault="00C438FF" w:rsidP="00C438FF">
      <w:pPr>
        <w:pStyle w:val="ListNumber"/>
        <w:rPr>
          <w:lang w:val="da-DK"/>
        </w:rPr>
      </w:pPr>
      <w:r w:rsidRPr="00E32472">
        <w:rPr>
          <w:lang w:val="da-DK"/>
        </w:rPr>
        <w:t>Evt. smagsstof afmåles og overføres til bægerglas ”1”.</w:t>
      </w:r>
    </w:p>
    <w:p w14:paraId="432CB33C" w14:textId="48819431" w:rsidR="00C438FF" w:rsidRPr="00E32472" w:rsidRDefault="00C438FF" w:rsidP="00C438FF">
      <w:pPr>
        <w:pStyle w:val="ListNumber"/>
        <w:rPr>
          <w:lang w:val="da-DK"/>
        </w:rPr>
      </w:pPr>
      <w:r w:rsidRPr="00E32472">
        <w:rPr>
          <w:lang w:val="da-DK"/>
        </w:rPr>
        <w:t>Vandfase emulgator afvejes og tilsættes bægerglasset ”1”.</w:t>
      </w:r>
    </w:p>
    <w:p w14:paraId="24E4D665" w14:textId="77777777" w:rsidR="00C438FF" w:rsidRPr="00E32472" w:rsidRDefault="00C438FF" w:rsidP="00C438FF">
      <w:pPr>
        <w:pStyle w:val="ListNumber"/>
        <w:rPr>
          <w:lang w:val="da-DK"/>
        </w:rPr>
      </w:pPr>
      <w:r w:rsidRPr="00E32472">
        <w:rPr>
          <w:lang w:val="da-DK"/>
        </w:rPr>
        <w:t>Ingredienserne i bægerglas ”1” blandes sammen ved forsigtigt at ryste glasset.</w:t>
      </w:r>
    </w:p>
    <w:p w14:paraId="7A01B31C" w14:textId="77777777" w:rsidR="00C438FF" w:rsidRPr="00E32472" w:rsidRDefault="00C438FF" w:rsidP="00C438FF">
      <w:pPr>
        <w:pStyle w:val="ListNumber"/>
        <w:rPr>
          <w:lang w:val="da-DK"/>
        </w:rPr>
      </w:pPr>
      <w:r w:rsidRPr="00E32472">
        <w:rPr>
          <w:lang w:val="da-DK"/>
        </w:rPr>
        <w:t>Paraffinolie afmåles i måleglasset og overføres til bægerglas ”2”.</w:t>
      </w:r>
    </w:p>
    <w:p w14:paraId="2E4131E2" w14:textId="77777777" w:rsidR="00C438FF" w:rsidRPr="00E32472" w:rsidRDefault="00C438FF" w:rsidP="00C438FF">
      <w:pPr>
        <w:pStyle w:val="ListNumber"/>
        <w:rPr>
          <w:lang w:val="da-DK"/>
        </w:rPr>
      </w:pPr>
      <w:r w:rsidRPr="00E32472">
        <w:rPr>
          <w:lang w:val="da-DK"/>
        </w:rPr>
        <w:t>Bægerglas ”2” tilsættes magnet og placeres på magnetomrører, som startes.</w:t>
      </w:r>
    </w:p>
    <w:p w14:paraId="7FAFCE17" w14:textId="2DA85DF6" w:rsidR="002A0CB7" w:rsidRDefault="00C438FF" w:rsidP="002A0CB7">
      <w:pPr>
        <w:pStyle w:val="ListNumber"/>
        <w:rPr>
          <w:lang w:val="da-DK"/>
        </w:rPr>
      </w:pPr>
      <w:r w:rsidRPr="00E32472">
        <w:rPr>
          <w:lang w:val="da-DK"/>
        </w:rPr>
        <w:t>Indhold fra bægerglas ”1” tilsættes til bægerglas ”2” under magnetomrøring.</w:t>
      </w:r>
    </w:p>
    <w:p w14:paraId="6987FC0D" w14:textId="2628A0DC" w:rsidR="00C438FF" w:rsidRPr="002A0CB7" w:rsidRDefault="00C438FF" w:rsidP="002A0CB7">
      <w:pPr>
        <w:pStyle w:val="ListNumber"/>
        <w:rPr>
          <w:lang w:val="da-DK"/>
        </w:rPr>
      </w:pPr>
      <w:r w:rsidRPr="002A0CB7">
        <w:rPr>
          <w:lang w:val="da-DK"/>
        </w:rPr>
        <w:t>Efter 5 min overføres emulsionen til en 100 ml glasflaske med låg.</w:t>
      </w:r>
    </w:p>
    <w:p w14:paraId="7C01FD2C" w14:textId="20DD7017" w:rsidR="00C438FF" w:rsidRDefault="00C438FF" w:rsidP="00C438FF">
      <w:r w:rsidRPr="0024037D">
        <w:t>Husk at opløse eventuelle vandopløselige hjælpestoffer (emulgator til vandfasen, smags - og farvestoffer) i vandfasen og fedtopløselige hjælpestoffer (emulgator til fedtfasen) i fedtfasen (paraffinolien), inden I blander de to faser.</w:t>
      </w:r>
    </w:p>
    <w:p w14:paraId="382248AE" w14:textId="4061847E" w:rsidR="00C438FF" w:rsidRPr="00B27D8E" w:rsidRDefault="00C438FF" w:rsidP="00C438FF">
      <w:pPr>
        <w:pStyle w:val="Heading2"/>
        <w:rPr>
          <w:lang w:val="da-DK"/>
        </w:rPr>
      </w:pPr>
      <w:r w:rsidRPr="00B27D8E">
        <w:rPr>
          <w:lang w:val="da-DK"/>
        </w:rPr>
        <w:lastRenderedPageBreak/>
        <w:t xml:space="preserve">Øvelsen – vurder </w:t>
      </w:r>
      <w:r w:rsidR="001C2884">
        <w:rPr>
          <w:lang w:val="da-DK"/>
        </w:rPr>
        <w:t xml:space="preserve">jeres </w:t>
      </w:r>
      <w:r w:rsidRPr="00B27D8E">
        <w:rPr>
          <w:lang w:val="da-DK"/>
        </w:rPr>
        <w:t>emulsioner</w:t>
      </w:r>
    </w:p>
    <w:p w14:paraId="30C1C1A0" w14:textId="25022771" w:rsidR="00C438FF" w:rsidRPr="00C438FF" w:rsidRDefault="00C438FF" w:rsidP="00C438FF">
      <w:pPr>
        <w:spacing w:after="0" w:line="240" w:lineRule="auto"/>
        <w:textAlignment w:val="baseline"/>
        <w:rPr>
          <w:rFonts w:ascii="Calibri" w:eastAsia="Times New Roman" w:hAnsi="Calibri" w:cs="Calibri"/>
          <w:lang w:eastAsia="da-DK"/>
        </w:rPr>
      </w:pPr>
      <w:r w:rsidRPr="756064DB">
        <w:rPr>
          <w:rFonts w:ascii="Calibri" w:eastAsia="Times New Roman" w:hAnsi="Calibri" w:cs="Calibri"/>
          <w:lang w:eastAsia="da-DK"/>
        </w:rPr>
        <w:t>Noter jeres vurdering af emulsionerne i</w:t>
      </w:r>
      <w:r w:rsidR="007117F7">
        <w:rPr>
          <w:rFonts w:ascii="Calibri" w:eastAsia="Times New Roman" w:hAnsi="Calibri" w:cs="Calibri"/>
          <w:lang w:eastAsia="da-DK"/>
        </w:rPr>
        <w:t xml:space="preserve"> vedla</w:t>
      </w:r>
      <w:r w:rsidR="007117F7" w:rsidRPr="007117F7">
        <w:rPr>
          <w:rFonts w:ascii="Calibri" w:eastAsia="Times New Roman" w:hAnsi="Calibri" w:cs="Calibri"/>
          <w:lang w:eastAsia="da-DK"/>
        </w:rPr>
        <w:t>gte</w:t>
      </w:r>
      <w:r w:rsidRPr="007117F7">
        <w:rPr>
          <w:rFonts w:ascii="Calibri" w:eastAsia="Times New Roman" w:hAnsi="Calibri" w:cs="Calibri"/>
          <w:lang w:eastAsia="da-DK"/>
        </w:rPr>
        <w:t xml:space="preserve"> </w:t>
      </w:r>
      <w:r w:rsidRPr="002A0CB7">
        <w:rPr>
          <w:rFonts w:ascii="Calibri" w:eastAsia="Times New Roman" w:hAnsi="Calibri" w:cs="Calibri"/>
          <w:lang w:eastAsia="da-DK"/>
        </w:rPr>
        <w:t>skema</w:t>
      </w:r>
      <w:r w:rsidR="007117F7">
        <w:rPr>
          <w:rFonts w:ascii="Calibri" w:eastAsia="Times New Roman" w:hAnsi="Calibri" w:cs="Calibri"/>
          <w:lang w:eastAsia="da-DK"/>
        </w:rPr>
        <w:t xml:space="preserve">. </w:t>
      </w:r>
      <w:r w:rsidRPr="756064DB">
        <w:rPr>
          <w:rFonts w:ascii="Calibri" w:eastAsia="Times New Roman" w:hAnsi="Calibri" w:cs="Calibri"/>
          <w:lang w:eastAsia="da-DK"/>
        </w:rPr>
        <w:t>Vurdering af de fremstillede emulsioner foretages ved:</w:t>
      </w:r>
    </w:p>
    <w:p w14:paraId="51DC9613" w14:textId="6C3AAC0D" w:rsidR="00C438FF" w:rsidRPr="00C438FF" w:rsidRDefault="00C438FF" w:rsidP="00C438FF">
      <w:pPr>
        <w:numPr>
          <w:ilvl w:val="0"/>
          <w:numId w:val="51"/>
        </w:numPr>
        <w:spacing w:after="0"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visuel vurdering</w:t>
      </w:r>
    </w:p>
    <w:p w14:paraId="16763072" w14:textId="6A0DB2E9" w:rsidR="00C438FF" w:rsidRPr="00C438FF" w:rsidRDefault="00C438FF" w:rsidP="00C438FF">
      <w:pPr>
        <w:numPr>
          <w:ilvl w:val="0"/>
          <w:numId w:val="51"/>
        </w:numPr>
        <w:spacing w:after="0" w:line="240" w:lineRule="auto"/>
        <w:ind w:left="284" w:hanging="284"/>
        <w:textAlignment w:val="baseline"/>
        <w:rPr>
          <w:rFonts w:ascii="Calibri" w:eastAsia="Times New Roman" w:hAnsi="Calibri" w:cs="Calibri"/>
          <w:lang w:eastAsia="da-DK"/>
        </w:rPr>
      </w:pPr>
      <w:r w:rsidRPr="00C438FF">
        <w:rPr>
          <w:rFonts w:ascii="Calibri" w:eastAsia="Times New Roman" w:hAnsi="Calibri" w:cs="Calibri"/>
          <w:lang w:eastAsia="da-DK"/>
        </w:rPr>
        <w:t>bestemmelse af dråbestørrelse ved mikroskopi</w:t>
      </w:r>
    </w:p>
    <w:p w14:paraId="4F2D3B36" w14:textId="2F59C8E0" w:rsidR="00C438FF" w:rsidRPr="00C438FF" w:rsidRDefault="00C438FF" w:rsidP="00C438FF">
      <w:pPr>
        <w:numPr>
          <w:ilvl w:val="0"/>
          <w:numId w:val="51"/>
        </w:numPr>
        <w:spacing w:after="0"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vurdering af emulsionstype (o/v- eller v/o-emulsion)</w:t>
      </w:r>
    </w:p>
    <w:p w14:paraId="1545707E" w14:textId="753FD0F1" w:rsidR="00C438FF" w:rsidRPr="00C438FF" w:rsidRDefault="00C438FF" w:rsidP="00C438FF">
      <w:pPr>
        <w:numPr>
          <w:ilvl w:val="0"/>
          <w:numId w:val="51"/>
        </w:numPr>
        <w:spacing w:after="0" w:line="240" w:lineRule="auto"/>
        <w:ind w:left="284" w:hanging="284"/>
        <w:textAlignment w:val="baseline"/>
        <w:rPr>
          <w:rFonts w:ascii="Calibri" w:eastAsia="Times New Roman" w:hAnsi="Calibri" w:cs="Calibri"/>
          <w:lang w:eastAsia="da-DK"/>
        </w:rPr>
      </w:pPr>
      <w:r w:rsidRPr="00C438FF">
        <w:rPr>
          <w:rFonts w:ascii="Calibri" w:eastAsia="Times New Roman" w:hAnsi="Calibri" w:cs="Calibri"/>
          <w:lang w:eastAsia="da-DK"/>
        </w:rPr>
        <w:t>bestemmelse af paraffinoliekoncentrationen i en dosis </w:t>
      </w:r>
    </w:p>
    <w:p w14:paraId="78948B2B" w14:textId="0C3D8D6F" w:rsidR="00AE6269" w:rsidRPr="002A0CB7" w:rsidRDefault="5DA21656" w:rsidP="00AE6269">
      <w:pPr>
        <w:numPr>
          <w:ilvl w:val="0"/>
          <w:numId w:val="51"/>
        </w:numPr>
        <w:spacing w:line="240" w:lineRule="auto"/>
        <w:ind w:left="284" w:hanging="284"/>
        <w:textAlignment w:val="baseline"/>
        <w:rPr>
          <w:rFonts w:ascii="Calibri" w:eastAsia="Times New Roman" w:hAnsi="Calibri" w:cs="Calibri"/>
          <w:lang w:eastAsia="da-DK"/>
        </w:rPr>
      </w:pPr>
      <w:r w:rsidRPr="756064DB">
        <w:rPr>
          <w:rFonts w:ascii="Calibri" w:eastAsia="Times New Roman" w:hAnsi="Calibri" w:cs="Calibri"/>
          <w:lang w:eastAsia="da-DK"/>
        </w:rPr>
        <w:t>v</w:t>
      </w:r>
      <w:r w:rsidR="31ACC22F" w:rsidRPr="756064DB">
        <w:rPr>
          <w:rFonts w:ascii="Calibri" w:eastAsia="Times New Roman" w:hAnsi="Calibri" w:cs="Calibri"/>
          <w:lang w:eastAsia="da-DK"/>
        </w:rPr>
        <w:t xml:space="preserve">urdering af </w:t>
      </w:r>
      <w:r w:rsidR="604B148E" w:rsidRPr="756064DB">
        <w:rPr>
          <w:rFonts w:ascii="Calibri" w:eastAsia="Times New Roman" w:hAnsi="Calibri" w:cs="Calibri"/>
          <w:lang w:eastAsia="da-DK"/>
        </w:rPr>
        <w:t>evt. faseadskillelse e</w:t>
      </w:r>
      <w:r w:rsidR="00C438FF" w:rsidRPr="756064DB">
        <w:rPr>
          <w:rFonts w:ascii="Calibri" w:eastAsia="Times New Roman" w:hAnsi="Calibri" w:cs="Calibri"/>
          <w:lang w:eastAsia="da-DK"/>
        </w:rPr>
        <w:t>fter kort henstand</w:t>
      </w:r>
    </w:p>
    <w:p w14:paraId="321D9147" w14:textId="3542A96E" w:rsidR="00C438FF" w:rsidRPr="00C438FF" w:rsidRDefault="00C438FF" w:rsidP="00C438FF">
      <w:pPr>
        <w:pStyle w:val="Heading3"/>
      </w:pPr>
      <w:r w:rsidRPr="00C438FF">
        <w:t>1) Visuel vurdering</w:t>
      </w:r>
    </w:p>
    <w:p w14:paraId="4D0CDA7E" w14:textId="2F32F047" w:rsidR="00C438FF" w:rsidRPr="00C438FF" w:rsidRDefault="00C438FF" w:rsidP="00C438FF">
      <w:pPr>
        <w:rPr>
          <w:lang w:eastAsia="da-DK"/>
        </w:rPr>
      </w:pPr>
      <w:r>
        <w:rPr>
          <w:lang w:eastAsia="da-DK"/>
        </w:rPr>
        <w:t>Ryst</w:t>
      </w:r>
      <w:r w:rsidRPr="00C438FF">
        <w:rPr>
          <w:lang w:eastAsia="da-DK"/>
        </w:rPr>
        <w:t xml:space="preserve"> emulsionerne ensartet </w:t>
      </w:r>
      <w:r>
        <w:rPr>
          <w:lang w:eastAsia="da-DK"/>
        </w:rPr>
        <w:t>(</w:t>
      </w:r>
      <w:r w:rsidRPr="00C438FF">
        <w:rPr>
          <w:lang w:eastAsia="da-DK"/>
        </w:rPr>
        <w:t>lige kraftigt og i samme tidsperiode</w:t>
      </w:r>
      <w:r>
        <w:rPr>
          <w:lang w:eastAsia="da-DK"/>
        </w:rPr>
        <w:t>)</w:t>
      </w:r>
      <w:r w:rsidRPr="00C438FF">
        <w:rPr>
          <w:lang w:eastAsia="da-DK"/>
        </w:rPr>
        <w:t>.</w:t>
      </w:r>
    </w:p>
    <w:p w14:paraId="4B6E1B4D" w14:textId="4105C05E" w:rsidR="00C438FF" w:rsidRPr="00C438FF" w:rsidRDefault="00C438FF" w:rsidP="00C438FF">
      <w:pPr>
        <w:spacing w:after="0"/>
        <w:rPr>
          <w:rFonts w:ascii="Segoe UI" w:hAnsi="Segoe UI" w:cs="Segoe UI"/>
          <w:sz w:val="18"/>
          <w:szCs w:val="18"/>
          <w:lang w:eastAsia="da-DK"/>
        </w:rPr>
      </w:pPr>
      <w:r w:rsidRPr="00C438FF">
        <w:rPr>
          <w:lang w:eastAsia="da-DK"/>
        </w:rPr>
        <w:t>Vurder udseendet af emulsionerne:</w:t>
      </w:r>
    </w:p>
    <w:p w14:paraId="5A1A24B9" w14:textId="2836E8B6" w:rsidR="00C438FF" w:rsidRPr="00C438FF" w:rsidRDefault="00C438FF" w:rsidP="002A0CB7">
      <w:pPr>
        <w:numPr>
          <w:ilvl w:val="0"/>
          <w:numId w:val="26"/>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Ser de ens ud?</w:t>
      </w:r>
    </w:p>
    <w:p w14:paraId="37FFBF8C" w14:textId="1D51F8D7" w:rsidR="00C438FF" w:rsidRPr="00C438FF" w:rsidRDefault="00C438FF" w:rsidP="002A0CB7">
      <w:pPr>
        <w:numPr>
          <w:ilvl w:val="0"/>
          <w:numId w:val="27"/>
        </w:numPr>
        <w:tabs>
          <w:tab w:val="clear" w:pos="720"/>
        </w:tabs>
        <w:spacing w:after="0" w:line="240" w:lineRule="auto"/>
        <w:ind w:left="426" w:hanging="426"/>
        <w:textAlignment w:val="baseline"/>
        <w:rPr>
          <w:rFonts w:ascii="Calibri" w:eastAsia="Times New Roman" w:hAnsi="Calibri" w:cs="Calibri"/>
          <w:lang w:eastAsia="da-DK"/>
        </w:rPr>
      </w:pPr>
      <w:r w:rsidRPr="756064DB">
        <w:rPr>
          <w:rFonts w:ascii="Calibri" w:eastAsia="Times New Roman" w:hAnsi="Calibri" w:cs="Calibri"/>
          <w:lang w:eastAsia="da-DK"/>
        </w:rPr>
        <w:t>Er de homogene (ensartede)?</w:t>
      </w:r>
      <w:r w:rsidR="635E9EB2" w:rsidRPr="756064DB">
        <w:rPr>
          <w:rFonts w:ascii="Calibri" w:eastAsia="Times New Roman" w:hAnsi="Calibri" w:cs="Calibri"/>
          <w:lang w:eastAsia="da-DK"/>
        </w:rPr>
        <w:t xml:space="preserve"> </w:t>
      </w:r>
    </w:p>
    <w:p w14:paraId="69643EBD" w14:textId="08DE8E1C" w:rsidR="00C438FF" w:rsidRPr="00C438FF" w:rsidRDefault="00C438FF" w:rsidP="002A0CB7">
      <w:pPr>
        <w:numPr>
          <w:ilvl w:val="0"/>
          <w:numId w:val="28"/>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Kan der observeres dråber eller koalescens?</w:t>
      </w:r>
    </w:p>
    <w:p w14:paraId="45C7D38B" w14:textId="5E06F62D" w:rsidR="00C438FF" w:rsidRPr="00C438FF" w:rsidRDefault="00C438FF" w:rsidP="002A0CB7">
      <w:pPr>
        <w:numPr>
          <w:ilvl w:val="0"/>
          <w:numId w:val="29"/>
        </w:numPr>
        <w:tabs>
          <w:tab w:val="clear" w:pos="720"/>
        </w:tabs>
        <w:spacing w:after="0" w:line="240" w:lineRule="auto"/>
        <w:ind w:left="426" w:hanging="426"/>
        <w:textAlignment w:val="baseline"/>
        <w:rPr>
          <w:rFonts w:ascii="Calibri" w:eastAsia="Times New Roman" w:hAnsi="Calibri" w:cs="Calibri"/>
          <w:lang w:eastAsia="da-DK"/>
        </w:rPr>
      </w:pPr>
      <w:r w:rsidRPr="00C438FF">
        <w:rPr>
          <w:rFonts w:ascii="Calibri" w:eastAsia="Times New Roman" w:hAnsi="Calibri" w:cs="Calibri"/>
          <w:lang w:eastAsia="da-DK"/>
        </w:rPr>
        <w:t>Noter farve og lugt</w:t>
      </w:r>
    </w:p>
    <w:p w14:paraId="2C1157A5" w14:textId="1A15762F" w:rsidR="00C438FF" w:rsidRPr="00206335" w:rsidRDefault="00C438FF" w:rsidP="00206335">
      <w:pPr>
        <w:numPr>
          <w:ilvl w:val="0"/>
          <w:numId w:val="30"/>
        </w:numPr>
        <w:tabs>
          <w:tab w:val="clear" w:pos="720"/>
        </w:tabs>
        <w:spacing w:line="240" w:lineRule="auto"/>
        <w:ind w:left="425" w:hanging="425"/>
        <w:textAlignment w:val="baseline"/>
        <w:rPr>
          <w:rFonts w:ascii="Calibri" w:eastAsia="Times New Roman" w:hAnsi="Calibri" w:cs="Calibri"/>
          <w:lang w:eastAsia="da-DK"/>
        </w:rPr>
      </w:pPr>
      <w:r w:rsidRPr="00C438FF">
        <w:rPr>
          <w:rFonts w:ascii="Calibri" w:eastAsia="Times New Roman" w:hAnsi="Calibri" w:cs="Calibri"/>
          <w:lang w:eastAsia="da-DK"/>
        </w:rPr>
        <w:t>Tag billeder af emulsionerne</w:t>
      </w:r>
    </w:p>
    <w:p w14:paraId="38276E66" w14:textId="5D3A3B26" w:rsidR="001A7948" w:rsidRPr="00206335" w:rsidRDefault="00C438FF" w:rsidP="00206335">
      <w:pPr>
        <w:spacing w:line="240" w:lineRule="auto"/>
        <w:textAlignment w:val="baseline"/>
        <w:rPr>
          <w:rFonts w:ascii="Calibri" w:eastAsia="Times New Roman" w:hAnsi="Calibri" w:cs="Calibri"/>
          <w:lang w:eastAsia="da-DK"/>
        </w:rPr>
      </w:pPr>
      <w:r w:rsidRPr="00C438FF">
        <w:rPr>
          <w:rFonts w:ascii="Calibri" w:eastAsia="Times New Roman" w:hAnsi="Calibri" w:cs="Calibri"/>
          <w:lang w:eastAsia="da-DK"/>
        </w:rPr>
        <w:t>Hvis der er andre observationer, noteres disse også.</w:t>
      </w:r>
    </w:p>
    <w:p w14:paraId="047DE186" w14:textId="6DE92949" w:rsidR="00C438FF" w:rsidRPr="00B27D8E" w:rsidRDefault="00C438FF" w:rsidP="00BE29CB">
      <w:pPr>
        <w:pStyle w:val="Heading3"/>
        <w:rPr>
          <w:rFonts w:ascii="Segoe UI" w:eastAsia="Times New Roman" w:hAnsi="Segoe UI" w:cs="Segoe UI"/>
          <w:color w:val="auto"/>
          <w:sz w:val="18"/>
          <w:szCs w:val="18"/>
          <w:lang w:eastAsia="da-DK"/>
        </w:rPr>
      </w:pPr>
      <w:r w:rsidRPr="00C438FF">
        <w:rPr>
          <w:lang w:eastAsia="da-DK"/>
        </w:rPr>
        <w:t>2)</w:t>
      </w:r>
      <w:r>
        <w:rPr>
          <w:rFonts w:ascii="Segoe UI" w:eastAsia="Times New Roman" w:hAnsi="Segoe UI" w:cs="Segoe UI"/>
          <w:sz w:val="18"/>
          <w:szCs w:val="18"/>
          <w:lang w:eastAsia="da-DK"/>
        </w:rPr>
        <w:t xml:space="preserve"> </w:t>
      </w:r>
      <w:r w:rsidRPr="00B27D8E">
        <w:rPr>
          <w:sz w:val="24"/>
          <w:lang w:eastAsia="da-DK"/>
        </w:rPr>
        <w:t>Bestemmelse af dråbestørrelse ved mikroskopi</w:t>
      </w:r>
    </w:p>
    <w:p w14:paraId="68CE66E7" w14:textId="59385157" w:rsidR="00C438FF" w:rsidRDefault="00C438FF" w:rsidP="00C438FF">
      <w:pPr>
        <w:rPr>
          <w:lang w:eastAsia="da-DK"/>
        </w:rPr>
      </w:pPr>
      <w:r w:rsidRPr="756064DB">
        <w:rPr>
          <w:lang w:eastAsia="da-DK"/>
        </w:rPr>
        <w:t>Det er vigtigt at bestemme dråbestørrelse</w:t>
      </w:r>
      <w:r w:rsidR="0AE18B28" w:rsidRPr="756064DB">
        <w:rPr>
          <w:lang w:eastAsia="da-DK"/>
        </w:rPr>
        <w:t>r</w:t>
      </w:r>
      <w:r w:rsidR="00847AA2">
        <w:rPr>
          <w:lang w:eastAsia="da-DK"/>
        </w:rPr>
        <w:t>,</w:t>
      </w:r>
      <w:r w:rsidR="0AE18B28" w:rsidRPr="756064DB">
        <w:rPr>
          <w:lang w:eastAsia="da-DK"/>
        </w:rPr>
        <w:t xml:space="preserve"> fordi </w:t>
      </w:r>
      <w:r w:rsidRPr="756064DB">
        <w:rPr>
          <w:lang w:eastAsia="da-DK"/>
        </w:rPr>
        <w:t xml:space="preserve">dråbestørrelsen </w:t>
      </w:r>
      <w:r w:rsidR="00CB2E1A">
        <w:rPr>
          <w:lang w:eastAsia="da-DK"/>
        </w:rPr>
        <w:t xml:space="preserve">hænger </w:t>
      </w:r>
      <w:r w:rsidRPr="756064DB">
        <w:rPr>
          <w:lang w:eastAsia="da-DK"/>
        </w:rPr>
        <w:t xml:space="preserve">sammen med </w:t>
      </w:r>
      <w:r w:rsidR="4F68D49B" w:rsidRPr="756064DB">
        <w:rPr>
          <w:lang w:eastAsia="da-DK"/>
        </w:rPr>
        <w:t xml:space="preserve">den fysiske </w:t>
      </w:r>
      <w:r w:rsidRPr="756064DB">
        <w:rPr>
          <w:lang w:eastAsia="da-DK"/>
        </w:rPr>
        <w:t>stabilitet. For at modvirke sedimentation skal dråbestørrelsen være lille. Det er også vigtigt at være opmærksom på, om der er store dråber til stede, da disse er centre for mulig koalescens.</w:t>
      </w:r>
    </w:p>
    <w:p w14:paraId="297B773F" w14:textId="4FA90BDD" w:rsidR="00C438FF" w:rsidRPr="00B27D8E" w:rsidRDefault="00C438FF" w:rsidP="00C438FF">
      <w:pPr>
        <w:spacing w:after="0"/>
        <w:rPr>
          <w:rFonts w:ascii="Segoe UI" w:hAnsi="Segoe UI" w:cs="Segoe UI"/>
          <w:sz w:val="18"/>
          <w:szCs w:val="18"/>
          <w:lang w:eastAsia="da-DK"/>
        </w:rPr>
      </w:pPr>
      <w:r w:rsidRPr="00B27D8E">
        <w:rPr>
          <w:lang w:eastAsia="da-DK"/>
        </w:rPr>
        <w:t>Mikroskopi på emulsionerne foretages således:</w:t>
      </w:r>
    </w:p>
    <w:p w14:paraId="009A7AF1" w14:textId="0E7468D0" w:rsidR="00C438FF" w:rsidRPr="00B27D8E" w:rsidRDefault="00C438FF" w:rsidP="00C438FF">
      <w:pPr>
        <w:pStyle w:val="ListParagraph"/>
        <w:numPr>
          <w:ilvl w:val="0"/>
          <w:numId w:val="52"/>
        </w:numPr>
        <w:ind w:left="426" w:hanging="426"/>
        <w:rPr>
          <w:lang w:val="da-DK" w:eastAsia="da-DK"/>
        </w:rPr>
      </w:pPr>
      <w:r w:rsidRPr="00B27D8E">
        <w:rPr>
          <w:lang w:val="da-DK" w:eastAsia="da-DK"/>
        </w:rPr>
        <w:t>Omryst emulsionen.</w:t>
      </w:r>
    </w:p>
    <w:p w14:paraId="416B14DE" w14:textId="0D9FB191" w:rsidR="00C438FF" w:rsidRPr="00B27D8E" w:rsidRDefault="00C438FF" w:rsidP="00C438FF">
      <w:pPr>
        <w:pStyle w:val="ListParagraph"/>
        <w:numPr>
          <w:ilvl w:val="0"/>
          <w:numId w:val="52"/>
        </w:numPr>
        <w:ind w:left="426" w:hanging="426"/>
        <w:rPr>
          <w:lang w:val="da-DK" w:eastAsia="da-DK"/>
        </w:rPr>
      </w:pPr>
      <w:r w:rsidRPr="00B27D8E">
        <w:rPr>
          <w:lang w:val="da-DK" w:eastAsia="da-DK"/>
        </w:rPr>
        <w:t>Udtag en prøve på omkring 1 ml af emulsionen.</w:t>
      </w:r>
    </w:p>
    <w:p w14:paraId="440C4DA9" w14:textId="40DA3CF3" w:rsidR="00C438FF" w:rsidRPr="00B27D8E" w:rsidRDefault="00C438FF" w:rsidP="00C438FF">
      <w:pPr>
        <w:pStyle w:val="ListParagraph"/>
        <w:numPr>
          <w:ilvl w:val="0"/>
          <w:numId w:val="52"/>
        </w:numPr>
        <w:ind w:left="426" w:hanging="426"/>
        <w:rPr>
          <w:lang w:val="da-DK" w:eastAsia="da-DK"/>
        </w:rPr>
      </w:pPr>
      <w:r w:rsidRPr="00B27D8E">
        <w:rPr>
          <w:lang w:val="da-DK" w:eastAsia="da-DK"/>
        </w:rPr>
        <w:t xml:space="preserve">Tilsæt en dråbe vandopløseligt farvestof til prøven. Hvis det tilgængelige farvestof er på </w:t>
      </w:r>
      <w:r w:rsidR="00B27D8E" w:rsidRPr="00B27D8E">
        <w:rPr>
          <w:lang w:val="da-DK" w:eastAsia="da-DK"/>
        </w:rPr>
        <w:t>pulverform,</w:t>
      </w:r>
      <w:r w:rsidRPr="00B27D8E">
        <w:rPr>
          <w:lang w:val="da-DK" w:eastAsia="da-DK"/>
        </w:rPr>
        <w:t xml:space="preserve"> opløses det først i en smule vand før tilførsel.</w:t>
      </w:r>
    </w:p>
    <w:p w14:paraId="270C1680" w14:textId="687F4928" w:rsidR="00C438FF" w:rsidRPr="00B27D8E" w:rsidRDefault="00C438FF" w:rsidP="00C438FF">
      <w:pPr>
        <w:pStyle w:val="ListParagraph"/>
        <w:numPr>
          <w:ilvl w:val="0"/>
          <w:numId w:val="52"/>
        </w:numPr>
        <w:ind w:left="426" w:hanging="426"/>
        <w:rPr>
          <w:lang w:val="da-DK" w:eastAsia="da-DK"/>
        </w:rPr>
      </w:pPr>
      <w:r w:rsidRPr="00B27D8E">
        <w:rPr>
          <w:lang w:val="da-DK" w:eastAsia="da-DK"/>
        </w:rPr>
        <w:t>Omrør prøven med farven.</w:t>
      </w:r>
    </w:p>
    <w:p w14:paraId="15C7F8A1" w14:textId="56B6B4F2" w:rsidR="00C438FF" w:rsidRPr="00B27D8E" w:rsidRDefault="00C438FF" w:rsidP="00C438FF">
      <w:pPr>
        <w:pStyle w:val="ListParagraph"/>
        <w:numPr>
          <w:ilvl w:val="0"/>
          <w:numId w:val="52"/>
        </w:numPr>
        <w:ind w:left="426" w:hanging="426"/>
        <w:rPr>
          <w:lang w:val="da-DK" w:eastAsia="da-DK"/>
        </w:rPr>
      </w:pPr>
      <w:r w:rsidRPr="00B27D8E">
        <w:rPr>
          <w:lang w:val="da-DK" w:eastAsia="da-DK"/>
        </w:rPr>
        <w:t>Overfør en dråbe af prøven til objektglas og anbring dækglas på prøven.</w:t>
      </w:r>
    </w:p>
    <w:p w14:paraId="339A00F2" w14:textId="2FF29804" w:rsidR="00C438FF" w:rsidRPr="00B27D8E" w:rsidRDefault="00C438FF" w:rsidP="00C438FF">
      <w:pPr>
        <w:pStyle w:val="ListParagraph"/>
        <w:numPr>
          <w:ilvl w:val="0"/>
          <w:numId w:val="52"/>
        </w:numPr>
        <w:ind w:left="426" w:hanging="426"/>
        <w:rPr>
          <w:lang w:val="da-DK" w:eastAsia="da-DK"/>
        </w:rPr>
      </w:pPr>
      <w:r w:rsidRPr="00B27D8E">
        <w:rPr>
          <w:lang w:val="da-DK" w:eastAsia="da-DK"/>
        </w:rPr>
        <w:t>Iagttag emulsionen i mikroskop ved højeste forstørrelse.</w:t>
      </w:r>
    </w:p>
    <w:p w14:paraId="36231031" w14:textId="5106DE45" w:rsidR="00C438FF" w:rsidRPr="00B27D8E" w:rsidRDefault="00C438FF" w:rsidP="00C438FF">
      <w:pPr>
        <w:pStyle w:val="ListParagraph"/>
        <w:numPr>
          <w:ilvl w:val="0"/>
          <w:numId w:val="52"/>
        </w:numPr>
        <w:ind w:left="426" w:hanging="426"/>
        <w:rPr>
          <w:lang w:val="da-DK" w:eastAsia="da-DK"/>
        </w:rPr>
      </w:pPr>
      <w:r w:rsidRPr="00B27D8E">
        <w:rPr>
          <w:lang w:val="da-DK" w:eastAsia="da-DK"/>
        </w:rPr>
        <w:t>Noter udseende og andre observationer. Tag eventuelt billeder.</w:t>
      </w:r>
    </w:p>
    <w:p w14:paraId="7A30FE31" w14:textId="31820C41" w:rsidR="00C438FF" w:rsidRPr="00B27D8E" w:rsidRDefault="00C438FF" w:rsidP="00C438FF">
      <w:pPr>
        <w:pStyle w:val="ListParagraph"/>
        <w:numPr>
          <w:ilvl w:val="0"/>
          <w:numId w:val="52"/>
        </w:numPr>
        <w:ind w:left="426" w:hanging="426"/>
        <w:rPr>
          <w:lang w:val="da-DK" w:eastAsia="da-DK"/>
        </w:rPr>
      </w:pPr>
      <w:r w:rsidRPr="00B27D8E">
        <w:rPr>
          <w:lang w:val="da-DK" w:eastAsia="da-DK"/>
        </w:rPr>
        <w:t>Noter om dråberne eller mediet er blevet farvet (se bestemmelse af o/v- og v/o-emulsioner).</w:t>
      </w:r>
    </w:p>
    <w:p w14:paraId="44948833" w14:textId="2338ED3C" w:rsidR="00C438FF" w:rsidRPr="00B27D8E" w:rsidRDefault="00C438FF" w:rsidP="00C438FF">
      <w:pPr>
        <w:pStyle w:val="ListParagraph"/>
        <w:numPr>
          <w:ilvl w:val="0"/>
          <w:numId w:val="52"/>
        </w:numPr>
        <w:ind w:left="426" w:hanging="426"/>
        <w:rPr>
          <w:lang w:val="da-DK" w:eastAsia="da-DK"/>
        </w:rPr>
      </w:pPr>
      <w:r w:rsidRPr="00B27D8E">
        <w:rPr>
          <w:lang w:val="da-DK" w:eastAsia="da-DK"/>
        </w:rPr>
        <w:t xml:space="preserve">Bestem dråbestørrelse. Bestem diameteren af </w:t>
      </w:r>
      <w:r w:rsidR="68EBA5D9" w:rsidRPr="00B27D8E">
        <w:rPr>
          <w:lang w:val="da-DK" w:eastAsia="da-DK"/>
        </w:rPr>
        <w:t>mindst 3</w:t>
      </w:r>
      <w:r w:rsidRPr="00B27D8E">
        <w:rPr>
          <w:lang w:val="da-DK" w:eastAsia="da-DK"/>
        </w:rPr>
        <w:t xml:space="preserve"> repræsentative dråber og beregn gennemsnitsdiameteren.</w:t>
      </w:r>
    </w:p>
    <w:p w14:paraId="74DFFA79" w14:textId="048FB9D1" w:rsidR="00C438FF" w:rsidRPr="00C438FF" w:rsidRDefault="00C438FF" w:rsidP="00C438FF">
      <w:pPr>
        <w:pStyle w:val="Heading3"/>
        <w:rPr>
          <w:lang w:eastAsia="da-DK"/>
        </w:rPr>
      </w:pPr>
      <w:r>
        <w:rPr>
          <w:lang w:eastAsia="da-DK"/>
        </w:rPr>
        <w:t xml:space="preserve">3) </w:t>
      </w:r>
      <w:r w:rsidRPr="00C438FF">
        <w:rPr>
          <w:lang w:eastAsia="da-DK"/>
        </w:rPr>
        <w:t>Vurdering af emulsionstype (o/v eller v/o-emulsioner)</w:t>
      </w:r>
    </w:p>
    <w:p w14:paraId="3906E436" w14:textId="1DC33CFB" w:rsidR="00C438FF" w:rsidRPr="00C438FF" w:rsidRDefault="00C438FF" w:rsidP="00C438FF">
      <w:pPr>
        <w:rPr>
          <w:rFonts w:ascii="Segoe UI" w:hAnsi="Segoe UI" w:cs="Segoe UI"/>
          <w:sz w:val="18"/>
          <w:szCs w:val="18"/>
          <w:lang w:eastAsia="da-DK"/>
        </w:rPr>
      </w:pPr>
      <w:r w:rsidRPr="756064DB">
        <w:rPr>
          <w:lang w:eastAsia="da-DK"/>
        </w:rPr>
        <w:t>Om en emulsion er en o/v- eller v/o-emulsion kan bestemmes ved tre forskellige metoder. Det</w:t>
      </w:r>
      <w:r w:rsidR="1CB78CF5" w:rsidRPr="756064DB">
        <w:rPr>
          <w:lang w:eastAsia="da-DK"/>
        </w:rPr>
        <w:t>te</w:t>
      </w:r>
      <w:r w:rsidRPr="756064DB">
        <w:rPr>
          <w:lang w:eastAsia="da-DK"/>
        </w:rPr>
        <w:t xml:space="preserve"> er vigtigt at undersøge for at vurdere, om I har lavet den ønskede emulsionstype.</w:t>
      </w:r>
      <w:r w:rsidRPr="756064DB">
        <w:rPr>
          <w:rFonts w:ascii="Segoe UI" w:hAnsi="Segoe UI" w:cs="Segoe UI"/>
          <w:sz w:val="18"/>
          <w:szCs w:val="18"/>
          <w:lang w:eastAsia="da-DK"/>
        </w:rPr>
        <w:t xml:space="preserve"> </w:t>
      </w:r>
      <w:r w:rsidRPr="756064DB">
        <w:rPr>
          <w:lang w:eastAsia="da-DK"/>
        </w:rPr>
        <w:t>I kan forsøge jer med alle tre metoder.</w:t>
      </w:r>
    </w:p>
    <w:p w14:paraId="586DCA07" w14:textId="59F1E95E" w:rsidR="00C438FF" w:rsidRPr="00C438FF" w:rsidRDefault="00C438FF" w:rsidP="00C438FF">
      <w:pPr>
        <w:rPr>
          <w:rFonts w:ascii="Segoe UI" w:hAnsi="Segoe UI" w:cs="Segoe UI"/>
          <w:sz w:val="18"/>
          <w:szCs w:val="18"/>
          <w:lang w:eastAsia="da-DK"/>
        </w:rPr>
      </w:pPr>
      <w:r w:rsidRPr="756064DB">
        <w:rPr>
          <w:lang w:eastAsia="da-DK"/>
        </w:rPr>
        <w:t xml:space="preserve">Den </w:t>
      </w:r>
      <w:r w:rsidRPr="0024712B">
        <w:rPr>
          <w:i/>
          <w:lang w:eastAsia="da-DK"/>
        </w:rPr>
        <w:t>første metode</w:t>
      </w:r>
      <w:r w:rsidRPr="756064DB">
        <w:rPr>
          <w:lang w:eastAsia="da-DK"/>
        </w:rPr>
        <w:t xml:space="preserve"> er at undersøge, om emulsionen er blandbar med vand eller olie. En emulsion vil som princip kun blandes med en væske, der er blandbar med emulsionens dispersionsmedie. Kun o/v-emulsioner vil derfor blandes med vand. Hvis du i forbindelse med madlavning har skulle vaske smør af dine hænder, ved du, hvor svært det er. Dette skyldes at smør er et eksempel på en v/o-emulsion, og er derfor ikke blandbar med vand. Ved at blande en lille prøve af en omrystet emulsion med vand, kan det ud fra blandbarheden bestemmes om emulsionen er o/v eller v/o.</w:t>
      </w:r>
    </w:p>
    <w:p w14:paraId="06EC434A" w14:textId="1C0D0E54" w:rsidR="00C438FF" w:rsidRPr="00C438FF" w:rsidRDefault="00C438FF" w:rsidP="00C438FF">
      <w:pPr>
        <w:rPr>
          <w:rFonts w:ascii="Segoe UI" w:hAnsi="Segoe UI" w:cs="Segoe UI"/>
          <w:sz w:val="18"/>
          <w:szCs w:val="18"/>
          <w:lang w:eastAsia="da-DK"/>
        </w:rPr>
      </w:pPr>
      <w:r w:rsidRPr="00C438FF">
        <w:rPr>
          <w:lang w:eastAsia="da-DK"/>
        </w:rPr>
        <w:lastRenderedPageBreak/>
        <w:t xml:space="preserve">Den </w:t>
      </w:r>
      <w:r w:rsidRPr="009B0521">
        <w:rPr>
          <w:i/>
          <w:iCs/>
          <w:lang w:eastAsia="da-DK"/>
        </w:rPr>
        <w:t>anden metode</w:t>
      </w:r>
      <w:r w:rsidRPr="00C438FF">
        <w:rPr>
          <w:lang w:eastAsia="da-DK"/>
        </w:rPr>
        <w:t xml:space="preserve"> er ved visuel vurdering efter henstand af emulsionen. Denne metode kan især anvendes ved ustabile emulsioner. Her vil o/v-emulsioner typisk danne fløde, da den disperse fase (paraffinolie) har en lavere densitet end dispersionsmediet (vand) og vil flyde ovenpå. Modsat vil v/o-emulsioner, hvor densiteten af den disperse fase (ionbyttet vand) er højere end dispersionsmediet (paraffinolie) sætte fod af samme grund, da vandet vil sedimentere. Hvis der observeres enten dannelse af fløde eller fod, vil dette kunne bruges som en indikation for om emulsionen er henholdsvis o/v (flødedannelse) eller v/o (foddannelse), se </w:t>
      </w:r>
      <w:r w:rsidR="0035655A" w:rsidRPr="00B13C96">
        <w:rPr>
          <w:color w:val="000000"/>
          <w:shd w:val="clear" w:color="auto" w:fill="E1E3E6"/>
          <w:lang w:eastAsia="da-DK"/>
        </w:rPr>
        <w:t>f</w:t>
      </w:r>
      <w:r w:rsidRPr="00B13C96">
        <w:rPr>
          <w:color w:val="000000"/>
          <w:shd w:val="clear" w:color="auto" w:fill="E1E3E6"/>
          <w:lang w:eastAsia="da-DK"/>
        </w:rPr>
        <w:t>igur 1</w:t>
      </w:r>
      <w:r w:rsidRPr="00C438FF">
        <w:rPr>
          <w:lang w:eastAsia="da-DK"/>
        </w:rPr>
        <w:t>.</w:t>
      </w:r>
    </w:p>
    <w:p w14:paraId="30DE3212" w14:textId="77777777" w:rsidR="00C438FF" w:rsidRPr="00C438FF" w:rsidRDefault="00C438FF" w:rsidP="0035655A">
      <w:pPr>
        <w:keepNext/>
        <w:rPr>
          <w:rFonts w:ascii="Segoe UI" w:hAnsi="Segoe UI" w:cs="Segoe UI"/>
          <w:sz w:val="18"/>
          <w:szCs w:val="18"/>
          <w:lang w:eastAsia="da-DK"/>
        </w:rPr>
      </w:pPr>
      <w:r w:rsidRPr="00C438FF">
        <w:rPr>
          <w:i/>
          <w:iCs/>
          <w:lang w:eastAsia="da-DK"/>
        </w:rPr>
        <w:t xml:space="preserve">Figur </w:t>
      </w:r>
      <w:r w:rsidRPr="00C438FF">
        <w:rPr>
          <w:i/>
          <w:iCs/>
          <w:color w:val="000000"/>
          <w:shd w:val="clear" w:color="auto" w:fill="E1E3E6"/>
          <w:lang w:eastAsia="da-DK"/>
        </w:rPr>
        <w:t>1</w:t>
      </w:r>
      <w:r w:rsidRPr="00C438FF">
        <w:rPr>
          <w:i/>
          <w:iCs/>
          <w:lang w:eastAsia="da-DK"/>
        </w:rPr>
        <w:t>. Flødedannelse vil typisk ses for o/v-emulsioner og foddannelse typisk ses ved v/o-emulsioner.</w:t>
      </w:r>
      <w:r w:rsidRPr="00C438FF">
        <w:rPr>
          <w:lang w:eastAsia="da-DK"/>
        </w:rPr>
        <w:t> </w:t>
      </w:r>
    </w:p>
    <w:p w14:paraId="57339B41" w14:textId="3D434B17" w:rsidR="00C438FF" w:rsidRPr="00C438FF" w:rsidRDefault="00C438FF" w:rsidP="00C438FF">
      <w:pPr>
        <w:jc w:val="center"/>
        <w:rPr>
          <w:rFonts w:ascii="Segoe UI" w:hAnsi="Segoe UI" w:cs="Segoe UI"/>
          <w:sz w:val="18"/>
          <w:szCs w:val="18"/>
          <w:lang w:eastAsia="da-DK"/>
        </w:rPr>
      </w:pPr>
      <w:r w:rsidRPr="00C438FF">
        <w:rPr>
          <w:noProof/>
        </w:rPr>
        <w:drawing>
          <wp:inline distT="0" distB="0" distL="0" distR="0" wp14:anchorId="05C57C24" wp14:editId="358723DF">
            <wp:extent cx="2173012" cy="1184744"/>
            <wp:effectExtent l="0" t="0" r="0" b="0"/>
            <wp:docPr id="491966349" name="Billede 491966349" descr="Et billede, som viser flødedannelse og foddann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som viser flødedannelse og foddannelse."/>
                    <pic:cNvPicPr>
                      <a:picLocks noChangeAspect="1" noChangeArrowheads="1"/>
                    </pic:cNvPicPr>
                  </pic:nvPicPr>
                  <pic:blipFill rotWithShape="1">
                    <a:blip r:embed="rId9">
                      <a:extLst>
                        <a:ext uri="{28A0092B-C50C-407E-A947-70E740481C1C}">
                          <a14:useLocalDpi xmlns:a14="http://schemas.microsoft.com/office/drawing/2010/main" val="0"/>
                        </a:ext>
                      </a:extLst>
                    </a:blip>
                    <a:srcRect t="10781" b="8882"/>
                    <a:stretch/>
                  </pic:blipFill>
                  <pic:spPr bwMode="auto">
                    <a:xfrm>
                      <a:off x="0" y="0"/>
                      <a:ext cx="2173605" cy="1185067"/>
                    </a:xfrm>
                    <a:prstGeom prst="rect">
                      <a:avLst/>
                    </a:prstGeom>
                    <a:noFill/>
                    <a:ln>
                      <a:noFill/>
                    </a:ln>
                    <a:extLst>
                      <a:ext uri="{53640926-AAD7-44D8-BBD7-CCE9431645EC}">
                        <a14:shadowObscured xmlns:a14="http://schemas.microsoft.com/office/drawing/2010/main"/>
                      </a:ext>
                    </a:extLst>
                  </pic:spPr>
                </pic:pic>
              </a:graphicData>
            </a:graphic>
          </wp:inline>
        </w:drawing>
      </w:r>
    </w:p>
    <w:p w14:paraId="71D7E7B9" w14:textId="680D032C" w:rsidR="00C438FF" w:rsidRPr="00B13C96" w:rsidRDefault="00C438FF" w:rsidP="00C438FF">
      <w:pPr>
        <w:rPr>
          <w:lang w:eastAsia="da-DK"/>
        </w:rPr>
      </w:pPr>
      <w:r w:rsidRPr="756064DB">
        <w:rPr>
          <w:lang w:eastAsia="da-DK"/>
        </w:rPr>
        <w:t xml:space="preserve">Den </w:t>
      </w:r>
      <w:r w:rsidRPr="009B0521">
        <w:rPr>
          <w:i/>
          <w:iCs/>
          <w:lang w:eastAsia="da-DK"/>
        </w:rPr>
        <w:t>tredje metode</w:t>
      </w:r>
      <w:r w:rsidRPr="756064DB">
        <w:rPr>
          <w:lang w:eastAsia="da-DK"/>
        </w:rPr>
        <w:t xml:space="preserve"> til typebestemmelse er ved anvendelse af vandopløseligt farvestof. Dette har du netop gjort i ovenstående øvelse med bestemmelse af dråbestørrelse. Ved at anvende vandopløseligt farvestof, kan det ved mikroskopi bestemmes om emulsionen er o/v eller v/o afhængig om det henholdsvis er dispersionsmediet eller den disperse fase (dråberne), der farves.</w:t>
      </w:r>
      <w:r w:rsidR="00B13C96">
        <w:rPr>
          <w:lang w:eastAsia="da-DK"/>
        </w:rPr>
        <w:t xml:space="preserve"> </w:t>
      </w:r>
      <w:r w:rsidRPr="756064DB">
        <w:rPr>
          <w:lang w:eastAsia="da-DK"/>
        </w:rPr>
        <w:t xml:space="preserve">Nedenfor i </w:t>
      </w:r>
      <w:r w:rsidRPr="0035655A">
        <w:rPr>
          <w:lang w:eastAsia="da-DK"/>
        </w:rPr>
        <w:t>figur 2</w:t>
      </w:r>
      <w:r w:rsidRPr="756064DB">
        <w:rPr>
          <w:lang w:eastAsia="da-DK"/>
        </w:rPr>
        <w:t>, ses en illustration samt mikroskopi af en o/v- og v/o-emulsion med vandopløseligt rødt farvestof.</w:t>
      </w:r>
    </w:p>
    <w:p w14:paraId="02E19F9E" w14:textId="70A7F8ED" w:rsidR="00C438FF" w:rsidRPr="00B13C96" w:rsidRDefault="00A4037E" w:rsidP="00AE432B">
      <w:pPr>
        <w:keepNext/>
        <w:keepLines/>
        <w:rPr>
          <w:i/>
          <w:iCs/>
          <w:lang w:eastAsia="da-DK"/>
        </w:rPr>
      </w:pPr>
      <w:r>
        <w:rPr>
          <w:i/>
          <w:iCs/>
          <w:lang w:eastAsia="da-DK"/>
        </w:rPr>
        <w:t xml:space="preserve">Figur 2 </w:t>
      </w:r>
      <w:r w:rsidR="00BC5534">
        <w:rPr>
          <w:i/>
          <w:iCs/>
          <w:lang w:eastAsia="da-DK"/>
        </w:rPr>
        <w:t>Principskitser</w:t>
      </w:r>
      <w:r w:rsidR="003300C8">
        <w:rPr>
          <w:i/>
          <w:iCs/>
          <w:lang w:eastAsia="da-DK"/>
        </w:rPr>
        <w:t xml:space="preserve"> og mikroskopibilleder af </w:t>
      </w:r>
      <w:r w:rsidR="00DA6871">
        <w:rPr>
          <w:i/>
          <w:iCs/>
          <w:lang w:eastAsia="da-DK"/>
        </w:rPr>
        <w:t xml:space="preserve">hhv. </w:t>
      </w:r>
      <w:r w:rsidR="003300C8">
        <w:rPr>
          <w:i/>
          <w:iCs/>
          <w:lang w:eastAsia="da-DK"/>
        </w:rPr>
        <w:t>o/v og v/o – emulsione</w:t>
      </w:r>
      <w:r w:rsidR="00EE55B5">
        <w:rPr>
          <w:i/>
          <w:iCs/>
          <w:lang w:eastAsia="da-DK"/>
        </w:rPr>
        <w:t xml:space="preserve">r, hvor den vandopløselig røde farve befinder sig i </w:t>
      </w:r>
      <w:r w:rsidR="00CD1B27">
        <w:rPr>
          <w:i/>
          <w:iCs/>
          <w:lang w:eastAsia="da-DK"/>
        </w:rPr>
        <w:t>hhv</w:t>
      </w:r>
      <w:r w:rsidR="00B13C96">
        <w:rPr>
          <w:i/>
          <w:iCs/>
          <w:lang w:eastAsia="da-DK"/>
        </w:rPr>
        <w:t>.</w:t>
      </w:r>
      <w:r w:rsidR="00CD1B27">
        <w:rPr>
          <w:i/>
          <w:iCs/>
          <w:lang w:eastAsia="da-DK"/>
        </w:rPr>
        <w:t xml:space="preserve"> </w:t>
      </w:r>
      <w:r w:rsidR="00020758">
        <w:rPr>
          <w:i/>
          <w:iCs/>
          <w:lang w:eastAsia="da-DK"/>
        </w:rPr>
        <w:t>dispersionsmedie</w:t>
      </w:r>
      <w:r w:rsidR="00CB597B">
        <w:rPr>
          <w:i/>
          <w:iCs/>
          <w:lang w:eastAsia="da-DK"/>
        </w:rPr>
        <w:t>t</w:t>
      </w:r>
      <w:r w:rsidR="00EE55B5">
        <w:rPr>
          <w:i/>
          <w:iCs/>
          <w:lang w:eastAsia="da-DK"/>
        </w:rPr>
        <w:t xml:space="preserve"> </w:t>
      </w:r>
      <w:r w:rsidR="00C45710">
        <w:rPr>
          <w:i/>
          <w:iCs/>
          <w:lang w:eastAsia="da-DK"/>
        </w:rPr>
        <w:t>(o/v-e</w:t>
      </w:r>
      <w:r w:rsidR="00CD1B27">
        <w:rPr>
          <w:i/>
          <w:iCs/>
          <w:lang w:eastAsia="da-DK"/>
        </w:rPr>
        <w:t>mu</w:t>
      </w:r>
      <w:r w:rsidR="00C45710">
        <w:rPr>
          <w:i/>
          <w:iCs/>
          <w:lang w:eastAsia="da-DK"/>
        </w:rPr>
        <w:t xml:space="preserve">lsion) </w:t>
      </w:r>
      <w:r w:rsidR="00CD1B27">
        <w:rPr>
          <w:i/>
          <w:iCs/>
          <w:lang w:eastAsia="da-DK"/>
        </w:rPr>
        <w:t>eller</w:t>
      </w:r>
      <w:r w:rsidR="00CB597B">
        <w:rPr>
          <w:i/>
          <w:iCs/>
          <w:lang w:eastAsia="da-DK"/>
        </w:rPr>
        <w:t xml:space="preserve"> </w:t>
      </w:r>
      <w:r w:rsidR="00AE19FD">
        <w:rPr>
          <w:i/>
          <w:iCs/>
          <w:lang w:eastAsia="da-DK"/>
        </w:rPr>
        <w:t xml:space="preserve">i </w:t>
      </w:r>
      <w:r w:rsidR="00020758">
        <w:rPr>
          <w:i/>
          <w:iCs/>
          <w:lang w:eastAsia="da-DK"/>
        </w:rPr>
        <w:t xml:space="preserve">den </w:t>
      </w:r>
      <w:proofErr w:type="spellStart"/>
      <w:r w:rsidR="00020758">
        <w:rPr>
          <w:i/>
          <w:iCs/>
          <w:lang w:eastAsia="da-DK"/>
        </w:rPr>
        <w:t>disperse</w:t>
      </w:r>
      <w:proofErr w:type="spellEnd"/>
      <w:r w:rsidR="00020758">
        <w:rPr>
          <w:i/>
          <w:iCs/>
          <w:lang w:eastAsia="da-DK"/>
        </w:rPr>
        <w:t xml:space="preserve"> fase</w:t>
      </w:r>
      <w:r w:rsidR="00C45710">
        <w:rPr>
          <w:i/>
          <w:iCs/>
          <w:lang w:eastAsia="da-DK"/>
        </w:rPr>
        <w:t xml:space="preserve"> (v/o-emulsion).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ltTextNotRequired"/>
      </w:tblPr>
      <w:tblGrid>
        <w:gridCol w:w="2256"/>
        <w:gridCol w:w="2563"/>
        <w:gridCol w:w="2264"/>
        <w:gridCol w:w="2555"/>
      </w:tblGrid>
      <w:tr w:rsidR="00C438FF" w:rsidRPr="00C438FF" w14:paraId="36C4ED92" w14:textId="77777777" w:rsidTr="00C438FF">
        <w:trPr>
          <w:trHeight w:val="300"/>
        </w:trPr>
        <w:tc>
          <w:tcPr>
            <w:tcW w:w="4800" w:type="dxa"/>
            <w:gridSpan w:val="2"/>
            <w:tcBorders>
              <w:top w:val="nil"/>
              <w:left w:val="nil"/>
              <w:bottom w:val="nil"/>
              <w:right w:val="single" w:sz="6" w:space="0" w:color="auto"/>
            </w:tcBorders>
            <w:shd w:val="clear" w:color="auto" w:fill="auto"/>
            <w:hideMark/>
          </w:tcPr>
          <w:p w14:paraId="24B52A2C" w14:textId="77777777" w:rsidR="00C438FF" w:rsidRPr="00C438FF" w:rsidRDefault="00C438FF" w:rsidP="00AE432B">
            <w:pPr>
              <w:keepNext/>
              <w:keepLines/>
              <w:spacing w:after="0" w:line="240" w:lineRule="auto"/>
              <w:jc w:val="center"/>
              <w:textAlignment w:val="baseline"/>
              <w:rPr>
                <w:rFonts w:ascii="Times New Roman" w:eastAsia="Times New Roman" w:hAnsi="Times New Roman" w:cs="Times New Roman"/>
                <w:sz w:val="24"/>
                <w:szCs w:val="24"/>
                <w:lang w:eastAsia="da-DK"/>
              </w:rPr>
            </w:pPr>
            <w:r w:rsidRPr="00C438FF">
              <w:rPr>
                <w:rFonts w:ascii="Calibri" w:eastAsia="Times New Roman" w:hAnsi="Calibri" w:cs="Calibri"/>
                <w:lang w:eastAsia="da-DK"/>
              </w:rPr>
              <w:t>o/v-emulsion </w:t>
            </w:r>
          </w:p>
        </w:tc>
        <w:tc>
          <w:tcPr>
            <w:tcW w:w="4830" w:type="dxa"/>
            <w:gridSpan w:val="2"/>
            <w:tcBorders>
              <w:top w:val="nil"/>
              <w:left w:val="single" w:sz="6" w:space="0" w:color="auto"/>
              <w:bottom w:val="nil"/>
              <w:right w:val="nil"/>
            </w:tcBorders>
            <w:shd w:val="clear" w:color="auto" w:fill="auto"/>
            <w:hideMark/>
          </w:tcPr>
          <w:p w14:paraId="551F8F2F" w14:textId="77777777" w:rsidR="00C438FF" w:rsidRPr="00C438FF" w:rsidRDefault="00C438FF" w:rsidP="00AE432B">
            <w:pPr>
              <w:keepNext/>
              <w:keepLines/>
              <w:spacing w:after="0" w:line="240" w:lineRule="auto"/>
              <w:jc w:val="center"/>
              <w:textAlignment w:val="baseline"/>
              <w:rPr>
                <w:rFonts w:ascii="Times New Roman" w:eastAsia="Times New Roman" w:hAnsi="Times New Roman" w:cs="Times New Roman"/>
                <w:sz w:val="24"/>
                <w:szCs w:val="24"/>
                <w:lang w:eastAsia="da-DK"/>
              </w:rPr>
            </w:pPr>
            <w:r w:rsidRPr="00C438FF">
              <w:rPr>
                <w:rFonts w:ascii="Calibri" w:eastAsia="Times New Roman" w:hAnsi="Calibri" w:cs="Calibri"/>
                <w:lang w:eastAsia="da-DK"/>
              </w:rPr>
              <w:t>v/o-emulsion </w:t>
            </w:r>
          </w:p>
        </w:tc>
      </w:tr>
      <w:tr w:rsidR="00C438FF" w:rsidRPr="00C438FF" w14:paraId="06A5389A" w14:textId="77777777" w:rsidTr="00C438FF">
        <w:trPr>
          <w:trHeight w:val="300"/>
        </w:trPr>
        <w:tc>
          <w:tcPr>
            <w:tcW w:w="2280" w:type="dxa"/>
            <w:tcBorders>
              <w:top w:val="nil"/>
              <w:left w:val="nil"/>
              <w:bottom w:val="nil"/>
              <w:right w:val="nil"/>
            </w:tcBorders>
            <w:shd w:val="clear" w:color="auto" w:fill="auto"/>
            <w:hideMark/>
          </w:tcPr>
          <w:p w14:paraId="3BDAB84E" w14:textId="4A475133" w:rsidR="00C438FF" w:rsidRPr="00C438FF" w:rsidRDefault="00C438FF" w:rsidP="00AE432B">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043817F8" wp14:editId="570A896F">
                  <wp:extent cx="1466215" cy="1233805"/>
                  <wp:effectExtent l="0" t="0" r="635" b="4445"/>
                  <wp:docPr id="1256329452" name="Billede 1256329452" descr="Et billede der viser en o/v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 billede der viser en o/v emul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1233805"/>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505" w:type="dxa"/>
            <w:tcBorders>
              <w:top w:val="nil"/>
              <w:left w:val="nil"/>
              <w:bottom w:val="nil"/>
              <w:right w:val="single" w:sz="6" w:space="0" w:color="auto"/>
            </w:tcBorders>
            <w:shd w:val="clear" w:color="auto" w:fill="auto"/>
            <w:hideMark/>
          </w:tcPr>
          <w:p w14:paraId="50DD6000" w14:textId="29F4CFC2" w:rsidR="00C438FF" w:rsidRPr="00C438FF" w:rsidRDefault="00C438FF" w:rsidP="00AE432B">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76FC42FB" wp14:editId="3A74B29C">
                  <wp:extent cx="1664970" cy="1250950"/>
                  <wp:effectExtent l="0" t="0" r="0" b="6350"/>
                  <wp:docPr id="1415075782" name="Billede 1415075782" descr="Fire billeder; de første to viser o/v emulsion, de sidste to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billeder; de første to viser o/v emulsion, de sidste to en v/o emul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70" cy="1250950"/>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295" w:type="dxa"/>
            <w:tcBorders>
              <w:top w:val="nil"/>
              <w:left w:val="single" w:sz="6" w:space="0" w:color="auto"/>
              <w:bottom w:val="nil"/>
              <w:right w:val="nil"/>
            </w:tcBorders>
            <w:shd w:val="clear" w:color="auto" w:fill="auto"/>
            <w:hideMark/>
          </w:tcPr>
          <w:p w14:paraId="57B8CDC5" w14:textId="565C4002" w:rsidR="00C438FF" w:rsidRPr="00C438FF" w:rsidRDefault="00C438FF" w:rsidP="00AE432B">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46A298BC" wp14:editId="475D0381">
                  <wp:extent cx="1457960" cy="1207770"/>
                  <wp:effectExtent l="0" t="0" r="8890" b="0"/>
                  <wp:docPr id="1646985700" name="Billede 1646985700" descr="Et billede der viser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 billede der viser en v/o emul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960" cy="1207770"/>
                          </a:xfrm>
                          <a:prstGeom prst="rect">
                            <a:avLst/>
                          </a:prstGeom>
                          <a:noFill/>
                          <a:ln>
                            <a:noFill/>
                          </a:ln>
                        </pic:spPr>
                      </pic:pic>
                    </a:graphicData>
                  </a:graphic>
                </wp:inline>
              </w:drawing>
            </w:r>
            <w:r w:rsidRPr="00C438FF">
              <w:rPr>
                <w:rFonts w:ascii="Calibri" w:eastAsia="Times New Roman" w:hAnsi="Calibri" w:cs="Calibri"/>
                <w:lang w:eastAsia="da-DK"/>
              </w:rPr>
              <w:t> </w:t>
            </w:r>
          </w:p>
        </w:tc>
        <w:tc>
          <w:tcPr>
            <w:tcW w:w="2535" w:type="dxa"/>
            <w:tcBorders>
              <w:top w:val="nil"/>
              <w:left w:val="nil"/>
              <w:bottom w:val="nil"/>
              <w:right w:val="nil"/>
            </w:tcBorders>
            <w:shd w:val="clear" w:color="auto" w:fill="auto"/>
            <w:hideMark/>
          </w:tcPr>
          <w:p w14:paraId="67BADC60" w14:textId="7227913A" w:rsidR="00C438FF" w:rsidRPr="00C438FF" w:rsidRDefault="00C438FF" w:rsidP="00AE432B">
            <w:pPr>
              <w:keepNext/>
              <w:keepLines/>
              <w:spacing w:after="0" w:line="240" w:lineRule="auto"/>
              <w:textAlignment w:val="baseline"/>
              <w:rPr>
                <w:rFonts w:ascii="Times New Roman" w:eastAsia="Times New Roman" w:hAnsi="Times New Roman" w:cs="Times New Roman"/>
                <w:sz w:val="24"/>
                <w:szCs w:val="24"/>
                <w:lang w:eastAsia="da-DK"/>
              </w:rPr>
            </w:pPr>
            <w:r w:rsidRPr="00C438FF">
              <w:rPr>
                <w:noProof/>
              </w:rPr>
              <w:drawing>
                <wp:inline distT="0" distB="0" distL="0" distR="0" wp14:anchorId="66CA4062" wp14:editId="01FD6C12">
                  <wp:extent cx="1664970" cy="1242060"/>
                  <wp:effectExtent l="0" t="0" r="0" b="0"/>
                  <wp:docPr id="1831291553" name="Billede 1831291553" descr="Et billede der viser en v/o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 billede der viser en v/o emul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4970" cy="1242060"/>
                          </a:xfrm>
                          <a:prstGeom prst="rect">
                            <a:avLst/>
                          </a:prstGeom>
                          <a:noFill/>
                          <a:ln>
                            <a:noFill/>
                          </a:ln>
                        </pic:spPr>
                      </pic:pic>
                    </a:graphicData>
                  </a:graphic>
                </wp:inline>
              </w:drawing>
            </w:r>
            <w:r w:rsidRPr="00C438FF">
              <w:rPr>
                <w:rFonts w:ascii="Calibri" w:eastAsia="Times New Roman" w:hAnsi="Calibri" w:cs="Calibri"/>
                <w:lang w:eastAsia="da-DK"/>
              </w:rPr>
              <w:t> </w:t>
            </w:r>
          </w:p>
        </w:tc>
      </w:tr>
    </w:tbl>
    <w:p w14:paraId="0B792ABD" w14:textId="1942DEFF" w:rsidR="00C438FF" w:rsidRPr="00C438FF" w:rsidRDefault="00C438FF" w:rsidP="00C438FF">
      <w:pPr>
        <w:pStyle w:val="Heading3"/>
        <w:rPr>
          <w:lang w:eastAsia="da-DK"/>
        </w:rPr>
      </w:pPr>
      <w:r>
        <w:rPr>
          <w:lang w:eastAsia="da-DK"/>
        </w:rPr>
        <w:t xml:space="preserve">4) </w:t>
      </w:r>
      <w:r w:rsidRPr="00C438FF">
        <w:rPr>
          <w:lang w:eastAsia="da-DK"/>
        </w:rPr>
        <w:t>Bestemmelse af paraffinoliekoncentration i en dosis</w:t>
      </w:r>
    </w:p>
    <w:p w14:paraId="17D26B26" w14:textId="77777777" w:rsidR="00803716" w:rsidRDefault="00C438FF" w:rsidP="00C438FF">
      <w:r>
        <w:t xml:space="preserve">Når du fremstiller lægemidler, er det vigtigt at kvalitetstjekke og undersøge om der er dosisvariation. </w:t>
      </w:r>
    </w:p>
    <w:p w14:paraId="1FA8BEAC" w14:textId="3E4C7FDF" w:rsidR="00C438FF" w:rsidRPr="00B13C96" w:rsidRDefault="00C438FF" w:rsidP="00803716">
      <w:pPr>
        <w:spacing w:after="0"/>
      </w:pPr>
      <w:r w:rsidRPr="00B13C96">
        <w:t>Fremgangsmåde til bestemmelse af koncentrationen af paraffinolie:</w:t>
      </w:r>
    </w:p>
    <w:p w14:paraId="27A79D8F" w14:textId="1F4EB743" w:rsidR="00C438FF" w:rsidRPr="00B13C96" w:rsidRDefault="00C438FF" w:rsidP="00AC58D8">
      <w:pPr>
        <w:pStyle w:val="ListParagraph"/>
        <w:numPr>
          <w:ilvl w:val="0"/>
          <w:numId w:val="55"/>
        </w:numPr>
        <w:spacing w:after="240"/>
        <w:ind w:left="425" w:hanging="425"/>
        <w:rPr>
          <w:lang w:val="da-DK"/>
        </w:rPr>
      </w:pPr>
      <w:r w:rsidRPr="00B13C96">
        <w:rPr>
          <w:lang w:val="da-DK"/>
        </w:rPr>
        <w:t>Omryst hver emulsion, udtag straks 3 prøver af samme volumen fra hver fremstillet emulsion og overfør til et eppendorfrør</w:t>
      </w:r>
      <w:r w:rsidR="4A7A73BF" w:rsidRPr="00B13C96">
        <w:rPr>
          <w:lang w:val="da-DK"/>
        </w:rPr>
        <w:t>/centrifugerør</w:t>
      </w:r>
      <w:r w:rsidRPr="00B13C96">
        <w:rPr>
          <w:lang w:val="da-DK"/>
        </w:rPr>
        <w:t>. Husk at notere volumen af de 3 prøver i skemaet.</w:t>
      </w:r>
    </w:p>
    <w:p w14:paraId="64543EF4" w14:textId="29D93B71" w:rsidR="00C438FF" w:rsidRPr="00B13C96" w:rsidRDefault="00C438FF" w:rsidP="00C438FF">
      <w:pPr>
        <w:pStyle w:val="ListParagraph"/>
        <w:numPr>
          <w:ilvl w:val="0"/>
          <w:numId w:val="55"/>
        </w:numPr>
        <w:spacing w:after="0"/>
        <w:ind w:left="426" w:hanging="426"/>
        <w:rPr>
          <w:lang w:val="da-DK"/>
        </w:rPr>
      </w:pPr>
      <w:r w:rsidRPr="00B13C96">
        <w:rPr>
          <w:lang w:val="da-DK"/>
        </w:rPr>
        <w:t>Centrifuger prøverne i 5 min.</w:t>
      </w:r>
    </w:p>
    <w:p w14:paraId="78ACFE78" w14:textId="1431F623" w:rsidR="00C438FF" w:rsidRPr="00B13C96" w:rsidRDefault="00C438FF" w:rsidP="00A602D0">
      <w:pPr>
        <w:pStyle w:val="ListParagraph"/>
        <w:numPr>
          <w:ilvl w:val="0"/>
          <w:numId w:val="55"/>
        </w:numPr>
        <w:ind w:left="426" w:hanging="426"/>
        <w:rPr>
          <w:lang w:val="da-DK"/>
        </w:rPr>
      </w:pPr>
      <w:r w:rsidRPr="00B13C96">
        <w:rPr>
          <w:lang w:val="da-DK"/>
        </w:rPr>
        <w:t>Observer om der er fuldstændig faseadskillelse mellem vand</w:t>
      </w:r>
      <w:r w:rsidR="00625C77" w:rsidRPr="00B13C96">
        <w:rPr>
          <w:lang w:val="da-DK"/>
        </w:rPr>
        <w:t xml:space="preserve"> </w:t>
      </w:r>
      <w:r w:rsidRPr="00B13C96">
        <w:rPr>
          <w:lang w:val="da-DK"/>
        </w:rPr>
        <w:t>- og fedtfasen. Hvis dette ikke er tilfældet, centrifugeres prøverne igen. Ionbyttet vand har en højere densitet end paraffinolie, og vil ved fuldstændig faseadskillelse være den nederste fase, mens paraffinolie vil findes som den øverste fase.</w:t>
      </w:r>
    </w:p>
    <w:p w14:paraId="0BF4E393" w14:textId="46681AF7" w:rsidR="00C438FF" w:rsidRPr="00600608" w:rsidRDefault="00C438FF" w:rsidP="00EB1731">
      <w:pPr>
        <w:pStyle w:val="ListParagraph"/>
        <w:keepNext/>
        <w:keepLines/>
        <w:numPr>
          <w:ilvl w:val="0"/>
          <w:numId w:val="55"/>
        </w:numPr>
        <w:ind w:left="426" w:hanging="426"/>
        <w:rPr>
          <w:lang w:val="da-DK"/>
        </w:rPr>
      </w:pPr>
      <w:r w:rsidRPr="00600608">
        <w:rPr>
          <w:lang w:val="da-DK"/>
        </w:rPr>
        <w:lastRenderedPageBreak/>
        <w:t xml:space="preserve">Afhængig af udstyr kan </w:t>
      </w:r>
      <w:r w:rsidR="620B3525" w:rsidRPr="00600608">
        <w:rPr>
          <w:lang w:val="da-DK"/>
        </w:rPr>
        <w:t xml:space="preserve">koncentrationen af </w:t>
      </w:r>
      <w:r w:rsidRPr="00600608">
        <w:rPr>
          <w:lang w:val="da-DK"/>
        </w:rPr>
        <w:t>paraffinolie bestemmes ved:</w:t>
      </w:r>
    </w:p>
    <w:p w14:paraId="287C0F4A" w14:textId="5D12A705" w:rsidR="00C438FF" w:rsidRPr="00600608" w:rsidRDefault="00C438FF" w:rsidP="00EB1731">
      <w:pPr>
        <w:pStyle w:val="ListParagraph"/>
        <w:keepNext/>
        <w:keepLines/>
        <w:numPr>
          <w:ilvl w:val="1"/>
          <w:numId w:val="6"/>
        </w:numPr>
        <w:ind w:left="709" w:hanging="283"/>
        <w:rPr>
          <w:lang w:val="da-DK"/>
        </w:rPr>
      </w:pPr>
      <w:r w:rsidRPr="00600608">
        <w:rPr>
          <w:i/>
          <w:lang w:val="da-DK"/>
        </w:rPr>
        <w:t>Volumenaflæsning</w:t>
      </w:r>
      <w:r w:rsidRPr="00600608">
        <w:rPr>
          <w:lang w:val="da-DK"/>
        </w:rPr>
        <w:t xml:space="preserve"> på prøve</w:t>
      </w:r>
      <w:r w:rsidR="1426B3CD" w:rsidRPr="00600608">
        <w:rPr>
          <w:lang w:val="da-DK"/>
        </w:rPr>
        <w:t>rør</w:t>
      </w:r>
      <w:r w:rsidRPr="00600608">
        <w:rPr>
          <w:lang w:val="da-DK"/>
        </w:rPr>
        <w:t xml:space="preserve">. Hvis voluminer kan aflæses på </w:t>
      </w:r>
      <w:r w:rsidR="0754EDC2" w:rsidRPr="00600608">
        <w:rPr>
          <w:lang w:val="da-DK"/>
        </w:rPr>
        <w:t>røre</w:t>
      </w:r>
      <w:r w:rsidRPr="00600608">
        <w:rPr>
          <w:lang w:val="da-DK"/>
        </w:rPr>
        <w:t xml:space="preserve">ne, kan volumenet af faserne og dermed koncentrationen af paraffinolie bestemmes ved </w:t>
      </w:r>
      <w:r w:rsidR="4C5AC61F" w:rsidRPr="00600608">
        <w:rPr>
          <w:lang w:val="da-DK"/>
        </w:rPr>
        <w:t xml:space="preserve">én af </w:t>
      </w:r>
      <w:r w:rsidRPr="00600608">
        <w:rPr>
          <w:lang w:val="da-DK"/>
        </w:rPr>
        <w:t xml:space="preserve">følgende </w:t>
      </w:r>
      <w:r w:rsidR="1B0D9F5A" w:rsidRPr="00600608">
        <w:rPr>
          <w:lang w:val="da-DK"/>
        </w:rPr>
        <w:t>forml</w:t>
      </w:r>
      <w:r w:rsidRPr="00600608">
        <w:rPr>
          <w:lang w:val="da-DK"/>
        </w:rPr>
        <w:t>er:</w:t>
      </w:r>
    </w:p>
    <w:p w14:paraId="3A634FCB" w14:textId="5F6C1F52" w:rsidR="00C438FF" w:rsidRPr="00600608" w:rsidRDefault="00C438FF" w:rsidP="00EB1731">
      <w:pPr>
        <w:pStyle w:val="ListParagraph"/>
        <w:keepNext/>
        <w:keepLines/>
        <w:ind w:left="426"/>
        <w:jc w:val="center"/>
        <w:rPr>
          <w:rFonts w:eastAsiaTheme="minorEastAsia"/>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r>
                <w:rPr>
                  <w:rFonts w:ascii="Cambria Math" w:hAnsi="Cambria Math"/>
                  <w:sz w:val="20"/>
                  <w:szCs w:val="20"/>
                  <w:lang w:val="da-DK"/>
                </w:rPr>
                <m:t xml:space="preserve">fedtfase </m:t>
              </m:r>
              <m:d>
                <m:dPr>
                  <m:ctrlPr>
                    <w:rPr>
                      <w:rFonts w:ascii="Cambria Math" w:hAnsi="Cambria Math"/>
                      <w:i/>
                      <w:sz w:val="20"/>
                      <w:szCs w:val="20"/>
                      <w:lang w:val="da-DK"/>
                    </w:rPr>
                  </m:ctrlPr>
                </m:dPr>
                <m:e>
                  <m:r>
                    <w:rPr>
                      <w:rFonts w:ascii="Cambria Math" w:hAnsi="Cambria Math"/>
                      <w:sz w:val="20"/>
                      <w:szCs w:val="20"/>
                      <w:lang w:val="da-DK"/>
                    </w:rPr>
                    <m:t>ml</m:t>
                  </m:r>
                </m:e>
              </m:d>
            </m:num>
            <m:den>
              <m:r>
                <w:rPr>
                  <w:rFonts w:ascii="Cambria Math" w:hAnsi="Cambria Math"/>
                  <w:sz w:val="20"/>
                  <w:szCs w:val="20"/>
                  <w:lang w:val="da-DK"/>
                </w:rPr>
                <m:t xml:space="preserve">total volumen </m:t>
              </m:r>
              <m:d>
                <m:dPr>
                  <m:ctrlPr>
                    <w:rPr>
                      <w:rFonts w:ascii="Cambria Math" w:hAnsi="Cambria Math"/>
                      <w:i/>
                      <w:sz w:val="20"/>
                      <w:szCs w:val="20"/>
                      <w:lang w:val="da-DK"/>
                    </w:rPr>
                  </m:ctrlPr>
                </m:dPr>
                <m:e>
                  <m:r>
                    <w:rPr>
                      <w:rFonts w:ascii="Cambria Math" w:hAnsi="Cambria Math"/>
                      <w:sz w:val="20"/>
                      <w:szCs w:val="20"/>
                      <w:lang w:val="da-DK"/>
                    </w:rPr>
                    <m:t>ml</m:t>
                  </m:r>
                </m:e>
              </m:d>
            </m:den>
          </m:f>
          <m:r>
            <w:rPr>
              <w:rFonts w:ascii="Cambria Math" w:hAnsi="Cambria Math"/>
              <w:sz w:val="20"/>
              <w:szCs w:val="20"/>
              <w:lang w:val="da-DK"/>
            </w:rPr>
            <m:t>∙100%</m:t>
          </m:r>
          <m:r>
            <m:rPr>
              <m:sty m:val="p"/>
            </m:rPr>
            <w:rPr>
              <w:rFonts w:ascii="Cambria Math" w:eastAsiaTheme="minorEastAsia" w:hAnsi="Cambria Math"/>
              <w:sz w:val="20"/>
              <w:szCs w:val="20"/>
              <w:lang w:val="da-DK"/>
            </w:rPr>
            <w:br/>
          </m:r>
        </m:oMath>
      </m:oMathPara>
    </w:p>
    <w:p w14:paraId="0C1A8BCD" w14:textId="43CD4C1C" w:rsidR="00C438FF" w:rsidRPr="00600608" w:rsidRDefault="00C438FF" w:rsidP="00EB1731">
      <w:pPr>
        <w:pStyle w:val="ListParagraph"/>
        <w:keepNext/>
        <w:keepLines/>
        <w:ind w:left="426"/>
        <w:rPr>
          <w:rFonts w:eastAsiaTheme="minorEastAsia"/>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d>
                <m:dPr>
                  <m:ctrlPr>
                    <w:rPr>
                      <w:rFonts w:ascii="Cambria Math" w:hAnsi="Cambria Math"/>
                      <w:i/>
                      <w:sz w:val="20"/>
                      <w:szCs w:val="20"/>
                      <w:lang w:val="da-DK"/>
                    </w:rPr>
                  </m:ctrlPr>
                </m:dPr>
                <m:e>
                  <m:r>
                    <w:rPr>
                      <w:rFonts w:ascii="Cambria Math" w:hAnsi="Cambria Math"/>
                      <w:sz w:val="20"/>
                      <w:szCs w:val="20"/>
                      <w:lang w:val="da-DK"/>
                    </w:rPr>
                    <m:t>totalt volumen-vandfase</m:t>
                  </m:r>
                </m:e>
              </m:d>
              <m:r>
                <w:rPr>
                  <w:rFonts w:ascii="Cambria Math" w:hAnsi="Cambria Math"/>
                  <w:sz w:val="20"/>
                  <w:szCs w:val="20"/>
                  <w:lang w:val="da-DK"/>
                </w:rPr>
                <m:t xml:space="preserve"> (ml)</m:t>
              </m:r>
            </m:num>
            <m:den>
              <m:r>
                <w:rPr>
                  <w:rFonts w:ascii="Cambria Math" w:hAnsi="Cambria Math"/>
                  <w:sz w:val="20"/>
                  <w:szCs w:val="20"/>
                  <w:lang w:val="da-DK"/>
                </w:rPr>
                <m:t>total volumen (ml)</m:t>
              </m:r>
            </m:den>
          </m:f>
          <m:r>
            <w:rPr>
              <w:rFonts w:ascii="Cambria Math" w:hAnsi="Cambria Math"/>
              <w:sz w:val="20"/>
              <w:szCs w:val="20"/>
              <w:lang w:val="da-DK"/>
            </w:rPr>
            <m:t>∙100%</m:t>
          </m:r>
        </m:oMath>
      </m:oMathPara>
    </w:p>
    <w:p w14:paraId="7D5A6735" w14:textId="4C8A336D" w:rsidR="00C438FF" w:rsidRPr="00600608" w:rsidRDefault="00C438FF" w:rsidP="00A602D0">
      <w:pPr>
        <w:pStyle w:val="ListParagraph"/>
        <w:keepNext/>
        <w:keepLines/>
        <w:numPr>
          <w:ilvl w:val="1"/>
          <w:numId w:val="6"/>
        </w:numPr>
        <w:ind w:left="709"/>
        <w:rPr>
          <w:lang w:val="da-DK"/>
        </w:rPr>
      </w:pPr>
      <w:r w:rsidRPr="00600608">
        <w:rPr>
          <w:lang w:val="da-DK"/>
        </w:rPr>
        <w:t xml:space="preserve">Anvendelse af </w:t>
      </w:r>
      <w:r w:rsidRPr="00600608">
        <w:rPr>
          <w:i/>
          <w:lang w:val="da-DK"/>
        </w:rPr>
        <w:t>måleudstyr</w:t>
      </w:r>
      <w:r w:rsidRPr="00600608">
        <w:rPr>
          <w:lang w:val="da-DK"/>
        </w:rPr>
        <w:t>. Udtag den øverste fase (fedtfasen) af prøven og anvend måleudstyr til at bestemme voluminet af fasen. Beregn derefter koncentrationen ved</w:t>
      </w:r>
      <w:r w:rsidR="71A47EBB" w:rsidRPr="00600608">
        <w:rPr>
          <w:lang w:val="da-DK"/>
        </w:rPr>
        <w:t xml:space="preserve"> følgende formel</w:t>
      </w:r>
      <w:r w:rsidRPr="00600608">
        <w:rPr>
          <w:lang w:val="da-DK"/>
        </w:rPr>
        <w:t>:</w:t>
      </w:r>
    </w:p>
    <w:p w14:paraId="10366048" w14:textId="35EDB0DA" w:rsidR="00C438FF" w:rsidRPr="00600608" w:rsidRDefault="00C438FF" w:rsidP="00A602D0">
      <w:pPr>
        <w:pStyle w:val="ListParagraph"/>
        <w:keepNext/>
        <w:keepLines/>
        <w:ind w:left="426"/>
        <w:rPr>
          <w:sz w:val="20"/>
          <w:szCs w:val="20"/>
          <w:lang w:val="da-DK"/>
        </w:rPr>
      </w:pPr>
      <m:oMathPara>
        <m:oMath>
          <m:r>
            <w:rPr>
              <w:rFonts w:ascii="Cambria Math" w:hAnsi="Cambria Math"/>
              <w:sz w:val="20"/>
              <w:szCs w:val="20"/>
              <w:lang w:val="da-DK"/>
            </w:rPr>
            <m:t>paraffinolie</m:t>
          </m:r>
          <m:d>
            <m:dPr>
              <m:ctrlPr>
                <w:rPr>
                  <w:rFonts w:ascii="Cambria Math" w:hAnsi="Cambria Math"/>
                  <w:i/>
                  <w:sz w:val="20"/>
                  <w:szCs w:val="20"/>
                  <w:lang w:val="da-DK"/>
                </w:rPr>
              </m:ctrlPr>
            </m:dPr>
            <m:e>
              <m:r>
                <w:rPr>
                  <w:rFonts w:ascii="Cambria Math" w:hAnsi="Cambria Math"/>
                  <w:sz w:val="20"/>
                  <w:szCs w:val="20"/>
                  <w:lang w:val="da-DK"/>
                </w:rPr>
                <m:t>% v/v</m:t>
              </m:r>
            </m:e>
          </m:d>
          <m:r>
            <w:rPr>
              <w:rFonts w:ascii="Cambria Math" w:hAnsi="Cambria Math"/>
              <w:sz w:val="20"/>
              <w:szCs w:val="20"/>
              <w:lang w:val="da-DK"/>
            </w:rPr>
            <m:t>=</m:t>
          </m:r>
          <m:f>
            <m:fPr>
              <m:ctrlPr>
                <w:rPr>
                  <w:rFonts w:ascii="Cambria Math" w:hAnsi="Cambria Math"/>
                  <w:i/>
                  <w:sz w:val="20"/>
                  <w:szCs w:val="20"/>
                  <w:lang w:val="da-DK"/>
                </w:rPr>
              </m:ctrlPr>
            </m:fPr>
            <m:num>
              <m:r>
                <w:rPr>
                  <w:rFonts w:ascii="Cambria Math" w:hAnsi="Cambria Math"/>
                  <w:sz w:val="20"/>
                  <w:szCs w:val="20"/>
                  <w:lang w:val="da-DK"/>
                </w:rPr>
                <m:t>fedtfase (ml)</m:t>
              </m:r>
            </m:num>
            <m:den>
              <m:r>
                <w:rPr>
                  <w:rFonts w:ascii="Cambria Math" w:hAnsi="Cambria Math"/>
                  <w:sz w:val="20"/>
                  <w:szCs w:val="20"/>
                  <w:lang w:val="da-DK"/>
                </w:rPr>
                <m:t>total volumen (ml)</m:t>
              </m:r>
            </m:den>
          </m:f>
          <m:r>
            <w:rPr>
              <w:rFonts w:ascii="Cambria Math" w:hAnsi="Cambria Math"/>
              <w:sz w:val="20"/>
              <w:szCs w:val="20"/>
              <w:lang w:val="da-DK"/>
            </w:rPr>
            <m:t>∙100%</m:t>
          </m:r>
        </m:oMath>
      </m:oMathPara>
    </w:p>
    <w:p w14:paraId="72BF061E" w14:textId="37F12281" w:rsidR="00C438FF" w:rsidRPr="00600608" w:rsidRDefault="00C438FF" w:rsidP="00C438FF">
      <w:pPr>
        <w:pStyle w:val="ListParagraph"/>
        <w:numPr>
          <w:ilvl w:val="0"/>
          <w:numId w:val="55"/>
        </w:numPr>
        <w:ind w:left="426" w:hanging="426"/>
        <w:rPr>
          <w:lang w:val="da-DK"/>
        </w:rPr>
      </w:pPr>
      <w:r w:rsidRPr="00600608">
        <w:rPr>
          <w:lang w:val="da-DK"/>
        </w:rPr>
        <w:t>Noter mængden af paraffinolie i hver prøve i skemaet. Stemmer den bestemte koncentration af paraffinolie i prøverne overens med koncentrationen i emulsionerne?</w:t>
      </w:r>
    </w:p>
    <w:p w14:paraId="2E74B28E" w14:textId="309C5934" w:rsidR="00C438FF" w:rsidRPr="00C438FF" w:rsidRDefault="00C438FF" w:rsidP="00C438FF">
      <w:pPr>
        <w:pStyle w:val="Heading3"/>
        <w:rPr>
          <w:lang w:eastAsia="da-DK"/>
        </w:rPr>
      </w:pPr>
      <w:r w:rsidRPr="00C438FF">
        <w:rPr>
          <w:lang w:eastAsia="da-DK"/>
        </w:rPr>
        <w:t>5)</w:t>
      </w:r>
      <w:r>
        <w:rPr>
          <w:lang w:eastAsia="da-DK"/>
        </w:rPr>
        <w:t xml:space="preserve"> </w:t>
      </w:r>
      <w:r w:rsidRPr="00C438FF">
        <w:rPr>
          <w:lang w:eastAsia="da-DK"/>
        </w:rPr>
        <w:t>Vurdering af faseadskillelse</w:t>
      </w:r>
      <w:r>
        <w:rPr>
          <w:lang w:eastAsia="da-DK"/>
        </w:rPr>
        <w:t xml:space="preserve"> efter kort henstand</w:t>
      </w:r>
    </w:p>
    <w:p w14:paraId="330AC587" w14:textId="2D81BF14" w:rsidR="00C438FF" w:rsidRPr="00B96445" w:rsidRDefault="00C438FF" w:rsidP="00B96445">
      <w:pPr>
        <w:spacing w:after="0" w:line="240" w:lineRule="auto"/>
        <w:textAlignment w:val="baseline"/>
        <w:rPr>
          <w:rFonts w:ascii="Segoe UI" w:eastAsia="Times New Roman" w:hAnsi="Segoe UI" w:cs="Segoe UI"/>
          <w:sz w:val="18"/>
          <w:szCs w:val="18"/>
          <w:lang w:eastAsia="da-DK"/>
        </w:rPr>
      </w:pPr>
      <w:r w:rsidRPr="00B96445">
        <w:t>Det er vigtigt at vurdere faseadskillelse efter kort henstand for at se, hvor stabil emulsion</w:t>
      </w:r>
      <w:r w:rsidR="361AEBAF" w:rsidRPr="00B96445">
        <w:t>erne</w:t>
      </w:r>
      <w:r w:rsidRPr="00B96445">
        <w:t xml:space="preserve"> er.</w:t>
      </w:r>
      <w:r>
        <w:rPr>
          <w:rFonts w:ascii="Segoe UI" w:eastAsia="Times New Roman" w:hAnsi="Segoe UI" w:cs="Segoe UI"/>
          <w:sz w:val="18"/>
          <w:szCs w:val="18"/>
          <w:lang w:eastAsia="da-DK"/>
        </w:rPr>
        <w:t xml:space="preserve"> </w:t>
      </w:r>
      <w:r w:rsidRPr="0017215F">
        <w:t>Vurdering af faseadskillelse foretages ved først at måle den totale højde af emulsionen ved brug af lineal eller andet måleredskab, hvorefter</w:t>
      </w:r>
      <w:r>
        <w:t xml:space="preserve"> </w:t>
      </w:r>
      <w:r w:rsidRPr="00DF1F27">
        <w:t>højden af den disperse fase</w:t>
      </w:r>
      <w:r>
        <w:t xml:space="preserve"> måles</w:t>
      </w:r>
      <w:r w:rsidRPr="00DF1F27">
        <w:t>.</w:t>
      </w:r>
    </w:p>
    <w:p w14:paraId="3F489C37" w14:textId="0AE34067" w:rsidR="00C438FF" w:rsidRPr="00DF1F27" w:rsidRDefault="00C438FF" w:rsidP="00C438FF">
      <w:r>
        <w:t>Fasehøjden af den udskilte fase i % udregnes for</w:t>
      </w:r>
      <w:r w:rsidR="48CA7CB9">
        <w:t xml:space="preserve"> hver af</w:t>
      </w:r>
      <w:r>
        <w:t xml:space="preserve"> de tre emulsioner:</w:t>
      </w:r>
    </w:p>
    <w:p w14:paraId="2D4D60EB" w14:textId="46701ADE" w:rsidR="004C100A" w:rsidRPr="00600608" w:rsidRDefault="00C438FF" w:rsidP="004C100A">
      <w:pPr>
        <w:rPr>
          <w:rFonts w:eastAsiaTheme="minorEastAsia"/>
          <w:sz w:val="20"/>
          <w:szCs w:val="20"/>
        </w:rPr>
      </w:pPr>
      <m:oMathPara>
        <m:oMath>
          <m:r>
            <w:rPr>
              <w:rFonts w:ascii="Cambria Math" w:hAnsi="Cambria Math"/>
              <w:sz w:val="20"/>
              <w:szCs w:val="20"/>
            </w:rPr>
            <m:t>Fasehøjde af dispers fase (%)=</m:t>
          </m:r>
          <m:f>
            <m:fPr>
              <m:ctrlPr>
                <w:rPr>
                  <w:rFonts w:ascii="Cambria Math" w:hAnsi="Cambria Math"/>
                  <w:i/>
                  <w:sz w:val="20"/>
                  <w:szCs w:val="20"/>
                </w:rPr>
              </m:ctrlPr>
            </m:fPr>
            <m:num>
              <m:r>
                <w:rPr>
                  <w:rFonts w:ascii="Cambria Math" w:hAnsi="Cambria Math"/>
                  <w:sz w:val="20"/>
                  <w:szCs w:val="20"/>
                </w:rPr>
                <m:t xml:space="preserve">højde af disperse fase </m:t>
              </m:r>
            </m:num>
            <m:den>
              <m:r>
                <w:rPr>
                  <w:rFonts w:ascii="Cambria Math" w:hAnsi="Cambria Math"/>
                  <w:sz w:val="20"/>
                  <w:szCs w:val="20"/>
                </w:rPr>
                <m:t>total højde</m:t>
              </m:r>
            </m:den>
          </m:f>
          <m:r>
            <w:rPr>
              <w:rFonts w:ascii="Cambria Math" w:hAnsi="Cambria Math"/>
              <w:sz w:val="20"/>
              <w:szCs w:val="20"/>
            </w:rPr>
            <m:t>∙100%</m:t>
          </m:r>
        </m:oMath>
      </m:oMathPara>
    </w:p>
    <w:p w14:paraId="6F2D3C3C" w14:textId="1C69FC5C" w:rsidR="004C100A" w:rsidRPr="008E3488" w:rsidRDefault="00B34F0A" w:rsidP="00B91B42">
      <w:pPr>
        <w:pStyle w:val="Heading2"/>
        <w:spacing w:before="160"/>
        <w:rPr>
          <w:lang w:val="da-DK"/>
        </w:rPr>
      </w:pPr>
      <w:bookmarkStart w:id="1" w:name="_Ref131074940"/>
      <w:r w:rsidRPr="0F3ADE30">
        <w:rPr>
          <w:lang w:val="da-DK"/>
        </w:rPr>
        <w:t xml:space="preserve">Efter øvelsen - </w:t>
      </w:r>
      <w:bookmarkEnd w:id="1"/>
      <w:r w:rsidR="00336328">
        <w:rPr>
          <w:lang w:val="da-DK"/>
        </w:rPr>
        <w:t>diskussionsspørgsmål</w:t>
      </w:r>
    </w:p>
    <w:p w14:paraId="4524E0A2" w14:textId="28160A2D" w:rsidR="00496356" w:rsidRPr="00CA6C30" w:rsidRDefault="00496356" w:rsidP="00FC5B33">
      <w:r w:rsidRPr="00CA6C30">
        <w:t xml:space="preserve">Efter fremstilling og vurdering af emulsionerne, skal </w:t>
      </w:r>
      <w:r w:rsidR="0056306F">
        <w:t>I</w:t>
      </w:r>
      <w:r w:rsidRPr="00CA6C30">
        <w:t xml:space="preserve"> besvare følgende </w:t>
      </w:r>
      <w:r w:rsidR="00B20769">
        <w:t>diskussions</w:t>
      </w:r>
      <w:r w:rsidR="00336328">
        <w:t>spørgsmål</w:t>
      </w:r>
      <w:r w:rsidRPr="00CA6C30">
        <w:t xml:space="preserve">: </w:t>
      </w:r>
    </w:p>
    <w:p w14:paraId="7A870D20" w14:textId="62C86842" w:rsidR="00FC5B33" w:rsidRPr="00FC5B33" w:rsidRDefault="00FC5B33" w:rsidP="00FC5B33">
      <w:pPr>
        <w:pStyle w:val="ListParagraph"/>
        <w:numPr>
          <w:ilvl w:val="0"/>
          <w:numId w:val="7"/>
        </w:numPr>
        <w:ind w:left="426" w:hanging="426"/>
        <w:rPr>
          <w:lang w:val="da-DK"/>
        </w:rPr>
      </w:pPr>
      <w:r w:rsidRPr="756064DB">
        <w:rPr>
          <w:lang w:val="da-DK"/>
        </w:rPr>
        <w:t xml:space="preserve">Beskriv </w:t>
      </w:r>
      <w:r w:rsidR="577C51C3" w:rsidRPr="756064DB">
        <w:rPr>
          <w:lang w:val="da-DK"/>
        </w:rPr>
        <w:t xml:space="preserve">kort hvad I har undersøgt og jeres </w:t>
      </w:r>
      <w:r w:rsidRPr="756064DB">
        <w:rPr>
          <w:lang w:val="da-DK"/>
        </w:rPr>
        <w:t>resultater.</w:t>
      </w:r>
    </w:p>
    <w:p w14:paraId="2A0F8D72" w14:textId="3AA088F5" w:rsidR="00FC5B33" w:rsidRPr="00FC5B33" w:rsidRDefault="00FC5B33" w:rsidP="00FC5B33">
      <w:pPr>
        <w:pStyle w:val="ListParagraph"/>
        <w:numPr>
          <w:ilvl w:val="0"/>
          <w:numId w:val="7"/>
        </w:numPr>
        <w:ind w:left="426" w:hanging="426"/>
        <w:rPr>
          <w:lang w:val="da-DK"/>
        </w:rPr>
      </w:pPr>
      <w:r w:rsidRPr="00FC5B33">
        <w:rPr>
          <w:lang w:val="da-DK"/>
        </w:rPr>
        <w:t xml:space="preserve">Angiv og begrund </w:t>
      </w:r>
      <w:r w:rsidR="009402AB">
        <w:rPr>
          <w:lang w:val="da-DK"/>
        </w:rPr>
        <w:t xml:space="preserve">jeres </w:t>
      </w:r>
      <w:r w:rsidRPr="00FC5B33">
        <w:rPr>
          <w:lang w:val="da-DK"/>
        </w:rPr>
        <w:t>valg af sammensætningen af jeres bedste emulsion.</w:t>
      </w:r>
    </w:p>
    <w:p w14:paraId="18E7AC7F" w14:textId="40588A16" w:rsidR="00FC5B33" w:rsidRPr="00FC5B33" w:rsidRDefault="00FC5B33" w:rsidP="00FC5B33">
      <w:pPr>
        <w:pStyle w:val="ListParagraph"/>
        <w:numPr>
          <w:ilvl w:val="0"/>
          <w:numId w:val="7"/>
        </w:numPr>
        <w:ind w:left="426" w:hanging="426"/>
        <w:rPr>
          <w:lang w:val="da-DK"/>
        </w:rPr>
      </w:pPr>
      <w:r w:rsidRPr="756064DB">
        <w:rPr>
          <w:lang w:val="da-DK"/>
        </w:rPr>
        <w:t>Diskuter om dosis udtages korrekt hver gang – altså vurder om koncentrationen af paraffinolie (%</w:t>
      </w:r>
      <w:r w:rsidR="00736967">
        <w:rPr>
          <w:lang w:val="da-DK"/>
        </w:rPr>
        <w:t> </w:t>
      </w:r>
      <w:r w:rsidRPr="756064DB">
        <w:rPr>
          <w:lang w:val="da-DK"/>
        </w:rPr>
        <w:t>v/v) var det samme i alle tre prøver og svarende til indholdet i lægemiddelsammensætningen.</w:t>
      </w:r>
    </w:p>
    <w:p w14:paraId="0AD14ED8" w14:textId="77777777" w:rsidR="00FC5B33" w:rsidRPr="00FC5B33" w:rsidRDefault="00FC5B33" w:rsidP="00FC5B33">
      <w:pPr>
        <w:pStyle w:val="ListParagraph"/>
        <w:numPr>
          <w:ilvl w:val="0"/>
          <w:numId w:val="7"/>
        </w:numPr>
        <w:ind w:left="426" w:hanging="426"/>
        <w:rPr>
          <w:lang w:val="da-DK"/>
        </w:rPr>
      </w:pPr>
      <w:r w:rsidRPr="756064DB">
        <w:rPr>
          <w:lang w:val="da-DK"/>
        </w:rPr>
        <w:t>Gør rede for om emulsionerne var stabile inden for den testede periode – altså vurder emulsionernes udseende, lugt, fod/flødedannelse eller andet efter fremstilling.</w:t>
      </w:r>
    </w:p>
    <w:p w14:paraId="0DF765A3" w14:textId="1FB6382C" w:rsidR="00343CA8" w:rsidRPr="00FC5B33" w:rsidRDefault="00343CA8" w:rsidP="00343CA8">
      <w:pPr>
        <w:pStyle w:val="ListParagraph"/>
        <w:numPr>
          <w:ilvl w:val="0"/>
          <w:numId w:val="7"/>
        </w:numPr>
        <w:ind w:left="426" w:hanging="426"/>
        <w:rPr>
          <w:lang w:val="da-DK"/>
        </w:rPr>
      </w:pPr>
      <w:r w:rsidRPr="756064DB">
        <w:rPr>
          <w:lang w:val="da-DK"/>
        </w:rPr>
        <w:t>Beskriv og begrund om I har lyst til at indtage emulsionerne</w:t>
      </w:r>
      <w:r w:rsidR="001332C1" w:rsidRPr="756064DB">
        <w:rPr>
          <w:lang w:val="da-DK"/>
        </w:rPr>
        <w:t xml:space="preserve">, og hvordan </w:t>
      </w:r>
      <w:r w:rsidR="373D8D06" w:rsidRPr="756064DB">
        <w:rPr>
          <w:lang w:val="da-DK"/>
        </w:rPr>
        <w:t>compliance</w:t>
      </w:r>
      <w:r w:rsidR="001332C1" w:rsidRPr="756064DB">
        <w:rPr>
          <w:lang w:val="da-DK"/>
        </w:rPr>
        <w:t xml:space="preserve"> kunne øges (yderligere)</w:t>
      </w:r>
      <w:r w:rsidRPr="756064DB">
        <w:rPr>
          <w:lang w:val="da-DK"/>
        </w:rPr>
        <w:t xml:space="preserve">. </w:t>
      </w:r>
    </w:p>
    <w:p w14:paraId="4EE2BF19" w14:textId="5C1C9061" w:rsidR="00E14666" w:rsidRDefault="75678F4D" w:rsidP="00FC5B33">
      <w:pPr>
        <w:pStyle w:val="ListParagraph"/>
        <w:numPr>
          <w:ilvl w:val="0"/>
          <w:numId w:val="7"/>
        </w:numPr>
        <w:ind w:left="426" w:hanging="426"/>
        <w:rPr>
          <w:lang w:val="da-DK"/>
        </w:rPr>
      </w:pPr>
      <w:r w:rsidRPr="756064DB">
        <w:rPr>
          <w:lang w:val="da-DK"/>
        </w:rPr>
        <w:t>Tegn</w:t>
      </w:r>
      <w:r w:rsidR="00E14666" w:rsidRPr="756064DB">
        <w:rPr>
          <w:lang w:val="da-DK"/>
        </w:rPr>
        <w:t xml:space="preserve"> strukturformel for de to emulgatorer, og angiv de funktionelle grupper samt hvordan de</w:t>
      </w:r>
      <w:r w:rsidR="00F618A5">
        <w:rPr>
          <w:lang w:val="da-DK"/>
        </w:rPr>
        <w:t xml:space="preserve"> </w:t>
      </w:r>
      <w:r w:rsidR="4B127E51" w:rsidRPr="756064DB">
        <w:rPr>
          <w:lang w:val="da-DK"/>
        </w:rPr>
        <w:t>to emulgatorer</w:t>
      </w:r>
      <w:r w:rsidR="00E14666" w:rsidRPr="756064DB">
        <w:rPr>
          <w:lang w:val="da-DK"/>
        </w:rPr>
        <w:t xml:space="preserve"> ad</w:t>
      </w:r>
      <w:r w:rsidR="00185A86">
        <w:rPr>
          <w:lang w:val="da-DK"/>
        </w:rPr>
        <w:t>s</w:t>
      </w:r>
      <w:r w:rsidR="00E14666" w:rsidRPr="756064DB">
        <w:rPr>
          <w:lang w:val="da-DK"/>
        </w:rPr>
        <w:t>killer sig i hydrofilicitet og lipofilicitet.</w:t>
      </w:r>
    </w:p>
    <w:p w14:paraId="71F88F44" w14:textId="44D6C70C" w:rsidR="00E14666" w:rsidRDefault="00E14666" w:rsidP="00FC5B33">
      <w:pPr>
        <w:pStyle w:val="ListParagraph"/>
        <w:numPr>
          <w:ilvl w:val="0"/>
          <w:numId w:val="7"/>
        </w:numPr>
        <w:ind w:left="426" w:hanging="426"/>
        <w:rPr>
          <w:lang w:val="da-DK"/>
        </w:rPr>
      </w:pPr>
      <w:r w:rsidRPr="756064DB">
        <w:rPr>
          <w:lang w:val="da-DK"/>
        </w:rPr>
        <w:t xml:space="preserve">Diskuter hvorfor vi ikke ”bare” bruger </w:t>
      </w:r>
      <w:r w:rsidR="0B2F797E" w:rsidRPr="756064DB">
        <w:rPr>
          <w:lang w:val="da-DK"/>
        </w:rPr>
        <w:t>e</w:t>
      </w:r>
      <w:r w:rsidR="32B265F3" w:rsidRPr="756064DB">
        <w:rPr>
          <w:lang w:val="da-DK"/>
        </w:rPr>
        <w:t>n</w:t>
      </w:r>
      <w:r w:rsidR="0B2F797E" w:rsidRPr="756064DB">
        <w:rPr>
          <w:lang w:val="da-DK"/>
        </w:rPr>
        <w:t xml:space="preserve"> vegetablisk olie, fx </w:t>
      </w:r>
      <w:r w:rsidRPr="756064DB">
        <w:rPr>
          <w:lang w:val="da-DK"/>
        </w:rPr>
        <w:t xml:space="preserve">solsikkeolie fra </w:t>
      </w:r>
      <w:r w:rsidR="34D19676" w:rsidRPr="756064DB">
        <w:rPr>
          <w:lang w:val="da-DK"/>
        </w:rPr>
        <w:t>madlavningen</w:t>
      </w:r>
      <w:r w:rsidRPr="756064DB">
        <w:rPr>
          <w:lang w:val="da-DK"/>
        </w:rPr>
        <w:t xml:space="preserve"> i stedet for </w:t>
      </w:r>
      <w:r w:rsidR="69D579F0" w:rsidRPr="756064DB">
        <w:rPr>
          <w:lang w:val="da-DK"/>
        </w:rPr>
        <w:t xml:space="preserve">den mineralske olie </w:t>
      </w:r>
      <w:r w:rsidRPr="756064DB">
        <w:rPr>
          <w:lang w:val="da-DK"/>
        </w:rPr>
        <w:t xml:space="preserve">paraffinolie. </w:t>
      </w:r>
    </w:p>
    <w:p w14:paraId="65BAB64C" w14:textId="0C7F0DB7" w:rsidR="00E14666" w:rsidRPr="00FC5B33" w:rsidRDefault="00E14666" w:rsidP="00FC5B33">
      <w:pPr>
        <w:pStyle w:val="ListParagraph"/>
        <w:numPr>
          <w:ilvl w:val="0"/>
          <w:numId w:val="7"/>
        </w:numPr>
        <w:ind w:left="426" w:hanging="426"/>
        <w:rPr>
          <w:lang w:val="da-DK"/>
        </w:rPr>
      </w:pPr>
      <w:r w:rsidRPr="756064DB">
        <w:rPr>
          <w:lang w:val="da-DK"/>
        </w:rPr>
        <w:t>Beskriv kemisk stabilitet og fysisk stabilitet, og hvordan</w:t>
      </w:r>
      <w:r w:rsidR="001805F1">
        <w:rPr>
          <w:lang w:val="da-DK"/>
        </w:rPr>
        <w:t xml:space="preserve"> </w:t>
      </w:r>
      <w:r w:rsidR="00D078C1">
        <w:rPr>
          <w:lang w:val="da-DK"/>
        </w:rPr>
        <w:t xml:space="preserve">I kan forbedre den fysiske stabilitet i jeres emulsioner. </w:t>
      </w:r>
    </w:p>
    <w:p w14:paraId="7DE6EFEA" w14:textId="0253F7C5" w:rsidR="000E7734" w:rsidRPr="005A68F1" w:rsidRDefault="00FC5B33" w:rsidP="00E54B65">
      <w:pPr>
        <w:pStyle w:val="ListParagraph"/>
        <w:numPr>
          <w:ilvl w:val="0"/>
          <w:numId w:val="7"/>
        </w:numPr>
        <w:ind w:left="426" w:hanging="426"/>
        <w:rPr>
          <w:lang w:val="da-DK"/>
        </w:rPr>
      </w:pPr>
      <w:r w:rsidRPr="756064DB">
        <w:rPr>
          <w:i/>
          <w:iCs/>
          <w:lang w:val="da-DK"/>
        </w:rPr>
        <w:t>Paraffinolie er et godt eksempel på et lægemiddel</w:t>
      </w:r>
      <w:r w:rsidR="0464A0B7" w:rsidRPr="756064DB">
        <w:rPr>
          <w:i/>
          <w:iCs/>
          <w:lang w:val="da-DK"/>
        </w:rPr>
        <w:t>stof</w:t>
      </w:r>
      <w:r w:rsidRPr="756064DB">
        <w:rPr>
          <w:i/>
          <w:iCs/>
          <w:lang w:val="da-DK"/>
        </w:rPr>
        <w:t xml:space="preserve"> som er både effektivt og harmløst for kroppen ved bestemte anvendelser efter lægens anvisning, nemlig når det indtages af voksne gennem munden eller når det indgår i et lægemiddel til huden for at blødgøre og afhjælpe tør hud. Mens det præcis samme lægemiddel kan være ekstremt skadeligt, når det ikke anvendes korrekt. I denne video: </w:t>
      </w:r>
      <w:r w:rsidR="005E0135">
        <w:fldChar w:fldCharType="begin"/>
      </w:r>
      <w:r w:rsidR="00A52980" w:rsidRPr="00A52980">
        <w:rPr>
          <w:lang w:val="da-DK"/>
        </w:rPr>
        <w:instrText xml:space="preserve">HYPERLINK "https://www.dr.dk/drtv/episode/explainer_-saadan-smadrer-paraffinolie-kroppen_367991" \o "#AutoGenerate" \h </w:instrText>
      </w:r>
      <w:r w:rsidR="005E0135">
        <w:fldChar w:fldCharType="separate"/>
      </w:r>
      <w:proofErr w:type="spellStart"/>
      <w:r w:rsidRPr="756064DB">
        <w:rPr>
          <w:rStyle w:val="Hyperlink"/>
          <w:rFonts w:ascii="Calibri" w:eastAsia="Calibri" w:hAnsi="Calibri" w:cs="Calibri"/>
          <w:i/>
          <w:iCs/>
          <w:lang w:val="da-DK"/>
        </w:rPr>
        <w:t>Explainer</w:t>
      </w:r>
      <w:proofErr w:type="spellEnd"/>
      <w:r w:rsidRPr="756064DB">
        <w:rPr>
          <w:rStyle w:val="Hyperlink"/>
          <w:rFonts w:ascii="Calibri" w:eastAsia="Calibri" w:hAnsi="Calibri" w:cs="Calibri"/>
          <w:i/>
          <w:iCs/>
          <w:lang w:val="da-DK"/>
        </w:rPr>
        <w:t xml:space="preserve"> - Sådan smadrer </w:t>
      </w:r>
      <w:proofErr w:type="gramStart"/>
      <w:r w:rsidRPr="756064DB">
        <w:rPr>
          <w:rStyle w:val="Hyperlink"/>
          <w:rFonts w:ascii="Calibri" w:eastAsia="Calibri" w:hAnsi="Calibri" w:cs="Calibri"/>
          <w:i/>
          <w:iCs/>
          <w:lang w:val="da-DK"/>
        </w:rPr>
        <w:t>paraffinolie kroppen</w:t>
      </w:r>
      <w:proofErr w:type="gramEnd"/>
      <w:r w:rsidRPr="756064DB">
        <w:rPr>
          <w:rStyle w:val="Hyperlink"/>
          <w:rFonts w:ascii="Calibri" w:eastAsia="Calibri" w:hAnsi="Calibri" w:cs="Calibri"/>
          <w:i/>
          <w:iCs/>
          <w:lang w:val="da-DK"/>
        </w:rPr>
        <w:t xml:space="preserve"> (dr.tv)</w:t>
      </w:r>
      <w:r w:rsidR="005E0135">
        <w:rPr>
          <w:rStyle w:val="Hyperlink"/>
          <w:rFonts w:ascii="Calibri" w:eastAsia="Calibri" w:hAnsi="Calibri" w:cs="Calibri"/>
          <w:i/>
          <w:iCs/>
          <w:lang w:val="da-DK"/>
        </w:rPr>
        <w:fldChar w:fldCharType="end"/>
      </w:r>
      <w:r w:rsidRPr="756064DB">
        <w:rPr>
          <w:i/>
          <w:iCs/>
          <w:lang w:val="da-DK"/>
        </w:rPr>
        <w:t xml:space="preserve"> kan du se, hvordan paraffinolie har haft alvorlige og endda dødelige konsekvenser for personer, som har brugt paraffinolie på en anden måde, nemlig ved at sprøjte det ind i musklerne. </w:t>
      </w:r>
      <w:r w:rsidRPr="756064DB">
        <w:rPr>
          <w:lang w:val="da-DK"/>
        </w:rPr>
        <w:t>Diskuter, med baggrund i informationerne om bivirkninger i videoen, hvorfor man ikke bør bruge paraffinolie mod forstoppelse til børn.</w:t>
      </w:r>
    </w:p>
    <w:sectPr w:rsidR="000E7734" w:rsidRPr="005A68F1">
      <w:footerReference w:type="even"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5F84" w14:textId="77777777" w:rsidR="0095460F" w:rsidRDefault="0095460F">
      <w:pPr>
        <w:spacing w:after="0" w:line="240" w:lineRule="auto"/>
      </w:pPr>
      <w:r>
        <w:separator/>
      </w:r>
    </w:p>
  </w:endnote>
  <w:endnote w:type="continuationSeparator" w:id="0">
    <w:p w14:paraId="4B8FAFA0" w14:textId="77777777" w:rsidR="0095460F" w:rsidRDefault="0095460F">
      <w:pPr>
        <w:spacing w:after="0" w:line="240" w:lineRule="auto"/>
      </w:pPr>
      <w:r>
        <w:continuationSeparator/>
      </w:r>
    </w:p>
  </w:endnote>
  <w:endnote w:type="continuationNotice" w:id="1">
    <w:p w14:paraId="65F0DA08" w14:textId="77777777" w:rsidR="0095460F" w:rsidRDefault="00954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8215" w14:textId="41A335D9" w:rsidR="00625CFB" w:rsidRDefault="00AF5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5282">
      <w:rPr>
        <w:rStyle w:val="PageNumber"/>
        <w:noProof/>
      </w:rPr>
      <w:t>7</w:t>
    </w:r>
    <w:r>
      <w:rPr>
        <w:rStyle w:val="PageNumber"/>
      </w:rPr>
      <w:fldChar w:fldCharType="end"/>
    </w:r>
  </w:p>
  <w:p w14:paraId="4F3118E0" w14:textId="77777777" w:rsidR="00625CFB" w:rsidRDefault="0062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031325"/>
      <w:docPartObj>
        <w:docPartGallery w:val="Page Numbers (Bottom of Page)"/>
        <w:docPartUnique/>
      </w:docPartObj>
    </w:sdtPr>
    <w:sdtEndPr>
      <w:rPr>
        <w:rStyle w:val="PageNumber"/>
      </w:rPr>
    </w:sdtEndPr>
    <w:sdtContent>
      <w:p w14:paraId="31CA55A8" w14:textId="77777777" w:rsidR="00625CFB" w:rsidRDefault="00AF5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44D2BE" w14:textId="77777777" w:rsidR="00625CFB" w:rsidRDefault="0062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4FF1" w14:textId="77777777" w:rsidR="0095460F" w:rsidRDefault="0095460F">
      <w:pPr>
        <w:spacing w:after="0" w:line="240" w:lineRule="auto"/>
      </w:pPr>
      <w:r>
        <w:separator/>
      </w:r>
    </w:p>
  </w:footnote>
  <w:footnote w:type="continuationSeparator" w:id="0">
    <w:p w14:paraId="58436E10" w14:textId="77777777" w:rsidR="0095460F" w:rsidRDefault="0095460F">
      <w:pPr>
        <w:spacing w:after="0" w:line="240" w:lineRule="auto"/>
      </w:pPr>
      <w:r>
        <w:continuationSeparator/>
      </w:r>
    </w:p>
  </w:footnote>
  <w:footnote w:type="continuationNotice" w:id="1">
    <w:p w14:paraId="5CD49AF2" w14:textId="77777777" w:rsidR="0095460F" w:rsidRDefault="009546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724DCA"/>
    <w:lvl w:ilvl="0">
      <w:start w:val="1"/>
      <w:numFmt w:val="decimal"/>
      <w:pStyle w:val="ListNumber"/>
      <w:lvlText w:val="%1."/>
      <w:lvlJc w:val="left"/>
      <w:pPr>
        <w:tabs>
          <w:tab w:val="num" w:pos="360"/>
        </w:tabs>
        <w:ind w:left="360" w:hanging="360"/>
      </w:pPr>
    </w:lvl>
  </w:abstractNum>
  <w:abstractNum w:abstractNumId="1" w15:restartNumberingAfterBreak="0">
    <w:nsid w:val="02D71401"/>
    <w:multiLevelType w:val="multilevel"/>
    <w:tmpl w:val="5FA6CC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A45DD5"/>
    <w:multiLevelType w:val="multilevel"/>
    <w:tmpl w:val="00E6A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97E83"/>
    <w:multiLevelType w:val="multilevel"/>
    <w:tmpl w:val="88165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30B1A"/>
    <w:multiLevelType w:val="multilevel"/>
    <w:tmpl w:val="4566CB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5E574D"/>
    <w:multiLevelType w:val="multilevel"/>
    <w:tmpl w:val="FE5C9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509FC"/>
    <w:multiLevelType w:val="multilevel"/>
    <w:tmpl w:val="74264D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6E137C"/>
    <w:multiLevelType w:val="multilevel"/>
    <w:tmpl w:val="3C446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E4BE8"/>
    <w:multiLevelType w:val="multilevel"/>
    <w:tmpl w:val="ACB2C5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CA5801"/>
    <w:multiLevelType w:val="hybridMultilevel"/>
    <w:tmpl w:val="939AF746"/>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24846530">
      <w:start w:val="65"/>
      <w:numFmt w:val="bullet"/>
      <w:lvlText w:val=""/>
      <w:lvlJc w:val="left"/>
      <w:pPr>
        <w:ind w:left="3060" w:hanging="360"/>
      </w:pPr>
      <w:rPr>
        <w:rFonts w:ascii="Symbol" w:eastAsiaTheme="minorHAnsi" w:hAnsi="Symbol" w:cstheme="minorBidi" w:hint="default"/>
      </w:rPr>
    </w:lvl>
    <w:lvl w:ilvl="3" w:tplc="D34A53D2">
      <w:start w:val="1"/>
      <w:numFmt w:val="decimal"/>
      <w:lvlText w:val="%4)"/>
      <w:lvlJc w:val="left"/>
      <w:pPr>
        <w:ind w:left="3600" w:hanging="360"/>
      </w:pPr>
      <w:rPr>
        <w:rFonts w:hint="default"/>
      </w:r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1B4A24D0"/>
    <w:multiLevelType w:val="multilevel"/>
    <w:tmpl w:val="F93A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62150"/>
    <w:multiLevelType w:val="hybridMultilevel"/>
    <w:tmpl w:val="7536134A"/>
    <w:lvl w:ilvl="0" w:tplc="12408388">
      <w:start w:val="1"/>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2" w15:restartNumberingAfterBreak="0">
    <w:nsid w:val="1C2C0B75"/>
    <w:multiLevelType w:val="multilevel"/>
    <w:tmpl w:val="635E62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3D6F4B"/>
    <w:multiLevelType w:val="multilevel"/>
    <w:tmpl w:val="9CF844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0423574"/>
    <w:multiLevelType w:val="hybridMultilevel"/>
    <w:tmpl w:val="FD64ACE4"/>
    <w:lvl w:ilvl="0" w:tplc="25580B08">
      <w:start w:val="1"/>
      <w:numFmt w:val="bullet"/>
      <w:lvlText w:val=""/>
      <w:lvlJc w:val="left"/>
      <w:pPr>
        <w:ind w:left="720" w:hanging="360"/>
      </w:pPr>
      <w:rPr>
        <w:rFonts w:ascii="Symbol" w:hAnsi="Symbol" w:hint="default"/>
      </w:rPr>
    </w:lvl>
    <w:lvl w:ilvl="1" w:tplc="9D3205E0">
      <w:start w:val="1"/>
      <w:numFmt w:val="bullet"/>
      <w:lvlText w:val="o"/>
      <w:lvlJc w:val="left"/>
      <w:pPr>
        <w:ind w:left="1440" w:hanging="360"/>
      </w:pPr>
      <w:rPr>
        <w:rFonts w:ascii="Courier New" w:hAnsi="Courier New" w:hint="default"/>
      </w:rPr>
    </w:lvl>
    <w:lvl w:ilvl="2" w:tplc="CA98A8F6">
      <w:start w:val="1"/>
      <w:numFmt w:val="bullet"/>
      <w:lvlText w:val=""/>
      <w:lvlJc w:val="left"/>
      <w:pPr>
        <w:ind w:left="2160" w:hanging="360"/>
      </w:pPr>
      <w:rPr>
        <w:rFonts w:ascii="Wingdings" w:hAnsi="Wingdings" w:hint="default"/>
      </w:rPr>
    </w:lvl>
    <w:lvl w:ilvl="3" w:tplc="50E268CE">
      <w:start w:val="1"/>
      <w:numFmt w:val="bullet"/>
      <w:lvlText w:val=""/>
      <w:lvlJc w:val="left"/>
      <w:pPr>
        <w:ind w:left="2880" w:hanging="360"/>
      </w:pPr>
      <w:rPr>
        <w:rFonts w:ascii="Symbol" w:hAnsi="Symbol" w:hint="default"/>
      </w:rPr>
    </w:lvl>
    <w:lvl w:ilvl="4" w:tplc="1B6EB9FE">
      <w:start w:val="1"/>
      <w:numFmt w:val="bullet"/>
      <w:lvlText w:val="o"/>
      <w:lvlJc w:val="left"/>
      <w:pPr>
        <w:ind w:left="3600" w:hanging="360"/>
      </w:pPr>
      <w:rPr>
        <w:rFonts w:ascii="Courier New" w:hAnsi="Courier New" w:hint="default"/>
      </w:rPr>
    </w:lvl>
    <w:lvl w:ilvl="5" w:tplc="D902C56C">
      <w:start w:val="1"/>
      <w:numFmt w:val="bullet"/>
      <w:lvlText w:val=""/>
      <w:lvlJc w:val="left"/>
      <w:pPr>
        <w:ind w:left="4320" w:hanging="360"/>
      </w:pPr>
      <w:rPr>
        <w:rFonts w:ascii="Wingdings" w:hAnsi="Wingdings" w:hint="default"/>
      </w:rPr>
    </w:lvl>
    <w:lvl w:ilvl="6" w:tplc="40A43DCA">
      <w:start w:val="1"/>
      <w:numFmt w:val="bullet"/>
      <w:lvlText w:val=""/>
      <w:lvlJc w:val="left"/>
      <w:pPr>
        <w:ind w:left="5040" w:hanging="360"/>
      </w:pPr>
      <w:rPr>
        <w:rFonts w:ascii="Symbol" w:hAnsi="Symbol" w:hint="default"/>
      </w:rPr>
    </w:lvl>
    <w:lvl w:ilvl="7" w:tplc="F1200B62">
      <w:start w:val="1"/>
      <w:numFmt w:val="bullet"/>
      <w:lvlText w:val="o"/>
      <w:lvlJc w:val="left"/>
      <w:pPr>
        <w:ind w:left="5760" w:hanging="360"/>
      </w:pPr>
      <w:rPr>
        <w:rFonts w:ascii="Courier New" w:hAnsi="Courier New" w:hint="default"/>
      </w:rPr>
    </w:lvl>
    <w:lvl w:ilvl="8" w:tplc="34D661D8">
      <w:start w:val="1"/>
      <w:numFmt w:val="bullet"/>
      <w:lvlText w:val=""/>
      <w:lvlJc w:val="left"/>
      <w:pPr>
        <w:ind w:left="6480" w:hanging="360"/>
      </w:pPr>
      <w:rPr>
        <w:rFonts w:ascii="Wingdings" w:hAnsi="Wingdings" w:hint="default"/>
      </w:rPr>
    </w:lvl>
  </w:abstractNum>
  <w:abstractNum w:abstractNumId="15" w15:restartNumberingAfterBreak="0">
    <w:nsid w:val="22973561"/>
    <w:multiLevelType w:val="multilevel"/>
    <w:tmpl w:val="ED2A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07EB0"/>
    <w:multiLevelType w:val="multilevel"/>
    <w:tmpl w:val="EABA9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56745C"/>
    <w:multiLevelType w:val="multilevel"/>
    <w:tmpl w:val="A08230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1E6485"/>
    <w:multiLevelType w:val="multilevel"/>
    <w:tmpl w:val="363E4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57606D"/>
    <w:multiLevelType w:val="hybridMultilevel"/>
    <w:tmpl w:val="0CEC00CC"/>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4DF9DA7"/>
    <w:multiLevelType w:val="hybridMultilevel"/>
    <w:tmpl w:val="55A88042"/>
    <w:lvl w:ilvl="0" w:tplc="EEA01F20">
      <w:start w:val="1"/>
      <w:numFmt w:val="decimal"/>
      <w:lvlText w:val="%1."/>
      <w:lvlJc w:val="left"/>
      <w:pPr>
        <w:ind w:left="720" w:hanging="360"/>
      </w:pPr>
      <w:rPr>
        <w:rFonts w:ascii="Calibri" w:hAnsi="Calibri" w:hint="default"/>
      </w:rPr>
    </w:lvl>
    <w:lvl w:ilvl="1" w:tplc="65167E74">
      <w:start w:val="1"/>
      <w:numFmt w:val="lowerLetter"/>
      <w:lvlText w:val="%2."/>
      <w:lvlJc w:val="left"/>
      <w:pPr>
        <w:ind w:left="1440" w:hanging="360"/>
      </w:pPr>
    </w:lvl>
    <w:lvl w:ilvl="2" w:tplc="9F109E7E">
      <w:start w:val="1"/>
      <w:numFmt w:val="lowerRoman"/>
      <w:lvlText w:val="%3."/>
      <w:lvlJc w:val="right"/>
      <w:pPr>
        <w:ind w:left="2160" w:hanging="180"/>
      </w:pPr>
    </w:lvl>
    <w:lvl w:ilvl="3" w:tplc="E564D736">
      <w:start w:val="1"/>
      <w:numFmt w:val="decimal"/>
      <w:lvlText w:val="%4."/>
      <w:lvlJc w:val="left"/>
      <w:pPr>
        <w:ind w:left="2880" w:hanging="360"/>
      </w:pPr>
    </w:lvl>
    <w:lvl w:ilvl="4" w:tplc="BAD2BE44">
      <w:start w:val="1"/>
      <w:numFmt w:val="lowerLetter"/>
      <w:lvlText w:val="%5."/>
      <w:lvlJc w:val="left"/>
      <w:pPr>
        <w:ind w:left="3600" w:hanging="360"/>
      </w:pPr>
    </w:lvl>
    <w:lvl w:ilvl="5" w:tplc="D046C13C">
      <w:start w:val="1"/>
      <w:numFmt w:val="lowerRoman"/>
      <w:lvlText w:val="%6."/>
      <w:lvlJc w:val="right"/>
      <w:pPr>
        <w:ind w:left="4320" w:hanging="180"/>
      </w:pPr>
    </w:lvl>
    <w:lvl w:ilvl="6" w:tplc="C6DC647C">
      <w:start w:val="1"/>
      <w:numFmt w:val="decimal"/>
      <w:lvlText w:val="%7."/>
      <w:lvlJc w:val="left"/>
      <w:pPr>
        <w:ind w:left="5040" w:hanging="360"/>
      </w:pPr>
    </w:lvl>
    <w:lvl w:ilvl="7" w:tplc="700AC0C2">
      <w:start w:val="1"/>
      <w:numFmt w:val="lowerLetter"/>
      <w:lvlText w:val="%8."/>
      <w:lvlJc w:val="left"/>
      <w:pPr>
        <w:ind w:left="5760" w:hanging="360"/>
      </w:pPr>
    </w:lvl>
    <w:lvl w:ilvl="8" w:tplc="674C3764">
      <w:start w:val="1"/>
      <w:numFmt w:val="lowerRoman"/>
      <w:lvlText w:val="%9."/>
      <w:lvlJc w:val="right"/>
      <w:pPr>
        <w:ind w:left="6480" w:hanging="180"/>
      </w:pPr>
    </w:lvl>
  </w:abstractNum>
  <w:abstractNum w:abstractNumId="21" w15:restartNumberingAfterBreak="0">
    <w:nsid w:val="3ACB3167"/>
    <w:multiLevelType w:val="multilevel"/>
    <w:tmpl w:val="DB3C3B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1761A0"/>
    <w:multiLevelType w:val="hybridMultilevel"/>
    <w:tmpl w:val="39D87A28"/>
    <w:lvl w:ilvl="0" w:tplc="14F2E244">
      <w:start w:val="1"/>
      <w:numFmt w:val="lowerLetter"/>
      <w:lvlText w:val="%1)"/>
      <w:lvlJc w:val="left"/>
      <w:pPr>
        <w:ind w:left="720" w:hanging="360"/>
      </w:pPr>
      <w:rPr>
        <w:sz w:val="24"/>
        <w:szCs w:val="24"/>
      </w:rPr>
    </w:lvl>
    <w:lvl w:ilvl="1" w:tplc="AEE4F63A">
      <w:start w:val="1"/>
      <w:numFmt w:val="bullet"/>
      <w:lvlText w:val="o"/>
      <w:lvlJc w:val="left"/>
      <w:pPr>
        <w:ind w:left="1440" w:hanging="360"/>
      </w:pPr>
      <w:rPr>
        <w:rFonts w:ascii="Calibr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5471EB"/>
    <w:multiLevelType w:val="multilevel"/>
    <w:tmpl w:val="2AD81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61795E"/>
    <w:multiLevelType w:val="multilevel"/>
    <w:tmpl w:val="D67A8B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FB413E"/>
    <w:multiLevelType w:val="multilevel"/>
    <w:tmpl w:val="5A340C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B7B798A"/>
    <w:multiLevelType w:val="hybridMultilevel"/>
    <w:tmpl w:val="D9AAE8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D0F10AF"/>
    <w:multiLevelType w:val="multilevel"/>
    <w:tmpl w:val="88A6C5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E305591"/>
    <w:multiLevelType w:val="multilevel"/>
    <w:tmpl w:val="4AC84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31B10"/>
    <w:multiLevelType w:val="multilevel"/>
    <w:tmpl w:val="C6122C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DA31D9"/>
    <w:multiLevelType w:val="hybridMultilevel"/>
    <w:tmpl w:val="D8664D6A"/>
    <w:lvl w:ilvl="0" w:tplc="0406000F">
      <w:start w:val="1"/>
      <w:numFmt w:val="decimal"/>
      <w:lvlText w:val="%1."/>
      <w:lvlJc w:val="left"/>
      <w:pPr>
        <w:ind w:left="720" w:hanging="360"/>
      </w:pPr>
    </w:lvl>
    <w:lvl w:ilvl="1" w:tplc="445047B0">
      <w:start w:val="1"/>
      <w:numFmt w:val="decimal"/>
      <w:lvlText w:val="%2)"/>
      <w:lvlJc w:val="left"/>
      <w:pPr>
        <w:ind w:left="1440" w:hanging="360"/>
      </w:pPr>
      <w:rPr>
        <w:rFonts w:hint="default"/>
        <w:i/>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3202837"/>
    <w:multiLevelType w:val="multilevel"/>
    <w:tmpl w:val="E55A4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20316F"/>
    <w:multiLevelType w:val="hybridMultilevel"/>
    <w:tmpl w:val="3C785A6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3F701AD"/>
    <w:multiLevelType w:val="multilevel"/>
    <w:tmpl w:val="DE20F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A21E0"/>
    <w:multiLevelType w:val="hybridMultilevel"/>
    <w:tmpl w:val="6A36096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5950EBE"/>
    <w:multiLevelType w:val="multilevel"/>
    <w:tmpl w:val="664CF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DF6E77"/>
    <w:multiLevelType w:val="multilevel"/>
    <w:tmpl w:val="5A64309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45A94F"/>
    <w:multiLevelType w:val="hybridMultilevel"/>
    <w:tmpl w:val="E71CC464"/>
    <w:lvl w:ilvl="0" w:tplc="AA728248">
      <w:start w:val="1"/>
      <w:numFmt w:val="bullet"/>
      <w:lvlText w:val=""/>
      <w:lvlJc w:val="left"/>
      <w:pPr>
        <w:ind w:left="720" w:hanging="360"/>
      </w:pPr>
      <w:rPr>
        <w:rFonts w:ascii="Symbol" w:hAnsi="Symbol" w:hint="default"/>
      </w:rPr>
    </w:lvl>
    <w:lvl w:ilvl="1" w:tplc="AB183880">
      <w:start w:val="1"/>
      <w:numFmt w:val="bullet"/>
      <w:lvlText w:val="o"/>
      <w:lvlJc w:val="left"/>
      <w:pPr>
        <w:ind w:left="1440" w:hanging="360"/>
      </w:pPr>
      <w:rPr>
        <w:rFonts w:ascii="Courier New" w:hAnsi="Courier New" w:hint="default"/>
      </w:rPr>
    </w:lvl>
    <w:lvl w:ilvl="2" w:tplc="137CC4E0">
      <w:start w:val="1"/>
      <w:numFmt w:val="bullet"/>
      <w:lvlText w:val=""/>
      <w:lvlJc w:val="left"/>
      <w:pPr>
        <w:ind w:left="2160" w:hanging="360"/>
      </w:pPr>
      <w:rPr>
        <w:rFonts w:ascii="Wingdings" w:hAnsi="Wingdings" w:hint="default"/>
      </w:rPr>
    </w:lvl>
    <w:lvl w:ilvl="3" w:tplc="4056A45E">
      <w:start w:val="1"/>
      <w:numFmt w:val="bullet"/>
      <w:lvlText w:val=""/>
      <w:lvlJc w:val="left"/>
      <w:pPr>
        <w:ind w:left="2880" w:hanging="360"/>
      </w:pPr>
      <w:rPr>
        <w:rFonts w:ascii="Symbol" w:hAnsi="Symbol" w:hint="default"/>
      </w:rPr>
    </w:lvl>
    <w:lvl w:ilvl="4" w:tplc="40543A26">
      <w:start w:val="1"/>
      <w:numFmt w:val="bullet"/>
      <w:lvlText w:val="o"/>
      <w:lvlJc w:val="left"/>
      <w:pPr>
        <w:ind w:left="3600" w:hanging="360"/>
      </w:pPr>
      <w:rPr>
        <w:rFonts w:ascii="Courier New" w:hAnsi="Courier New" w:hint="default"/>
      </w:rPr>
    </w:lvl>
    <w:lvl w:ilvl="5" w:tplc="10C82E84">
      <w:start w:val="1"/>
      <w:numFmt w:val="bullet"/>
      <w:lvlText w:val=""/>
      <w:lvlJc w:val="left"/>
      <w:pPr>
        <w:ind w:left="4320" w:hanging="360"/>
      </w:pPr>
      <w:rPr>
        <w:rFonts w:ascii="Wingdings" w:hAnsi="Wingdings" w:hint="default"/>
      </w:rPr>
    </w:lvl>
    <w:lvl w:ilvl="6" w:tplc="E01AC74E">
      <w:start w:val="1"/>
      <w:numFmt w:val="bullet"/>
      <w:lvlText w:val=""/>
      <w:lvlJc w:val="left"/>
      <w:pPr>
        <w:ind w:left="5040" w:hanging="360"/>
      </w:pPr>
      <w:rPr>
        <w:rFonts w:ascii="Symbol" w:hAnsi="Symbol" w:hint="default"/>
      </w:rPr>
    </w:lvl>
    <w:lvl w:ilvl="7" w:tplc="911AF752">
      <w:start w:val="1"/>
      <w:numFmt w:val="bullet"/>
      <w:lvlText w:val="o"/>
      <w:lvlJc w:val="left"/>
      <w:pPr>
        <w:ind w:left="5760" w:hanging="360"/>
      </w:pPr>
      <w:rPr>
        <w:rFonts w:ascii="Courier New" w:hAnsi="Courier New" w:hint="default"/>
      </w:rPr>
    </w:lvl>
    <w:lvl w:ilvl="8" w:tplc="C0FAEE60">
      <w:start w:val="1"/>
      <w:numFmt w:val="bullet"/>
      <w:lvlText w:val=""/>
      <w:lvlJc w:val="left"/>
      <w:pPr>
        <w:ind w:left="6480" w:hanging="360"/>
      </w:pPr>
      <w:rPr>
        <w:rFonts w:ascii="Wingdings" w:hAnsi="Wingdings" w:hint="default"/>
      </w:rPr>
    </w:lvl>
  </w:abstractNum>
  <w:abstractNum w:abstractNumId="38" w15:restartNumberingAfterBreak="0">
    <w:nsid w:val="5ECC7F70"/>
    <w:multiLevelType w:val="multilevel"/>
    <w:tmpl w:val="84AAF2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F047535"/>
    <w:multiLevelType w:val="hybridMultilevel"/>
    <w:tmpl w:val="ABEE744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5F201736"/>
    <w:multiLevelType w:val="hybridMultilevel"/>
    <w:tmpl w:val="25F81DFE"/>
    <w:lvl w:ilvl="0" w:tplc="0406000F">
      <w:start w:val="1"/>
      <w:numFmt w:val="decimal"/>
      <w:lvlText w:val="%1."/>
      <w:lvlJc w:val="left"/>
      <w:pPr>
        <w:ind w:left="720" w:hanging="360"/>
      </w:pPr>
    </w:lvl>
    <w:lvl w:ilvl="1" w:tplc="0406001B">
      <w:start w:val="1"/>
      <w:numFmt w:val="lowerRoman"/>
      <w:lvlText w:val="%2."/>
      <w:lvlJc w:val="righ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5FC55A79"/>
    <w:multiLevelType w:val="multilevel"/>
    <w:tmpl w:val="3ABCB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15378AA"/>
    <w:multiLevelType w:val="multilevel"/>
    <w:tmpl w:val="ABBA99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1AC456A"/>
    <w:multiLevelType w:val="multilevel"/>
    <w:tmpl w:val="6FE04D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3003628"/>
    <w:multiLevelType w:val="multilevel"/>
    <w:tmpl w:val="CE3A3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428314E"/>
    <w:multiLevelType w:val="multilevel"/>
    <w:tmpl w:val="97CE6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D6C8C"/>
    <w:multiLevelType w:val="multilevel"/>
    <w:tmpl w:val="02D6213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A9763D4"/>
    <w:multiLevelType w:val="multilevel"/>
    <w:tmpl w:val="039CE5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F9E61B3"/>
    <w:multiLevelType w:val="multilevel"/>
    <w:tmpl w:val="DC2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1E6BC6"/>
    <w:multiLevelType w:val="multilevel"/>
    <w:tmpl w:val="A484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A65D6A"/>
    <w:multiLevelType w:val="hybridMultilevel"/>
    <w:tmpl w:val="36B071A0"/>
    <w:lvl w:ilvl="0" w:tplc="04060017">
      <w:start w:val="1"/>
      <w:numFmt w:val="lowerLetter"/>
      <w:lvlText w:val="%1)"/>
      <w:lvlJc w:val="left"/>
      <w:pPr>
        <w:ind w:left="720" w:hanging="360"/>
      </w:pPr>
    </w:lvl>
    <w:lvl w:ilvl="1" w:tplc="17D47A32">
      <w:numFmt w:val="bullet"/>
      <w:lvlText w:val="-"/>
      <w:lvlJc w:val="left"/>
      <w:pPr>
        <w:ind w:left="1440" w:hanging="360"/>
      </w:pPr>
      <w:rPr>
        <w:rFonts w:ascii="Century Schoolbook" w:eastAsia="Times New Roman" w:hAnsi="Century Schoolbook"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8687088">
    <w:abstractNumId w:val="14"/>
  </w:num>
  <w:num w:numId="2" w16cid:durableId="467599844">
    <w:abstractNumId w:val="37"/>
  </w:num>
  <w:num w:numId="3" w16cid:durableId="230624856">
    <w:abstractNumId w:val="22"/>
  </w:num>
  <w:num w:numId="4" w16cid:durableId="1778059892">
    <w:abstractNumId w:val="40"/>
  </w:num>
  <w:num w:numId="5" w16cid:durableId="290019990">
    <w:abstractNumId w:val="20"/>
  </w:num>
  <w:num w:numId="6" w16cid:durableId="1641379313">
    <w:abstractNumId w:val="50"/>
  </w:num>
  <w:num w:numId="7" w16cid:durableId="1714771245">
    <w:abstractNumId w:val="26"/>
  </w:num>
  <w:num w:numId="8" w16cid:durableId="1560700815">
    <w:abstractNumId w:val="0"/>
  </w:num>
  <w:num w:numId="9" w16cid:durableId="640113824">
    <w:abstractNumId w:val="0"/>
    <w:lvlOverride w:ilvl="0">
      <w:startOverride w:val="1"/>
    </w:lvlOverride>
  </w:num>
  <w:num w:numId="10" w16cid:durableId="1017389041">
    <w:abstractNumId w:val="0"/>
  </w:num>
  <w:num w:numId="11" w16cid:durableId="137651692">
    <w:abstractNumId w:val="30"/>
  </w:num>
  <w:num w:numId="12" w16cid:durableId="1663655453">
    <w:abstractNumId w:val="9"/>
  </w:num>
  <w:num w:numId="13" w16cid:durableId="1487167711">
    <w:abstractNumId w:val="0"/>
  </w:num>
  <w:num w:numId="14" w16cid:durableId="1743483700">
    <w:abstractNumId w:val="15"/>
  </w:num>
  <w:num w:numId="15" w16cid:durableId="1425757805">
    <w:abstractNumId w:val="2"/>
  </w:num>
  <w:num w:numId="16" w16cid:durableId="1736778887">
    <w:abstractNumId w:val="7"/>
  </w:num>
  <w:num w:numId="17" w16cid:durableId="1976401000">
    <w:abstractNumId w:val="31"/>
  </w:num>
  <w:num w:numId="18" w16cid:durableId="1912154818">
    <w:abstractNumId w:val="35"/>
  </w:num>
  <w:num w:numId="19" w16cid:durableId="42561091">
    <w:abstractNumId w:val="0"/>
  </w:num>
  <w:num w:numId="20" w16cid:durableId="1515532009">
    <w:abstractNumId w:val="28"/>
  </w:num>
  <w:num w:numId="21" w16cid:durableId="1701543836">
    <w:abstractNumId w:val="45"/>
  </w:num>
  <w:num w:numId="22" w16cid:durableId="1697148109">
    <w:abstractNumId w:val="21"/>
  </w:num>
  <w:num w:numId="23" w16cid:durableId="840897540">
    <w:abstractNumId w:val="3"/>
  </w:num>
  <w:num w:numId="24" w16cid:durableId="499123476">
    <w:abstractNumId w:val="23"/>
  </w:num>
  <w:num w:numId="25" w16cid:durableId="1893954910">
    <w:abstractNumId w:val="10"/>
  </w:num>
  <w:num w:numId="26" w16cid:durableId="1817450466">
    <w:abstractNumId w:val="41"/>
  </w:num>
  <w:num w:numId="27" w16cid:durableId="1844859990">
    <w:abstractNumId w:val="8"/>
  </w:num>
  <w:num w:numId="28" w16cid:durableId="972253359">
    <w:abstractNumId w:val="1"/>
  </w:num>
  <w:num w:numId="29" w16cid:durableId="1475100975">
    <w:abstractNumId w:val="13"/>
  </w:num>
  <w:num w:numId="30" w16cid:durableId="1583951068">
    <w:abstractNumId w:val="38"/>
  </w:num>
  <w:num w:numId="31" w16cid:durableId="824661870">
    <w:abstractNumId w:val="18"/>
  </w:num>
  <w:num w:numId="32" w16cid:durableId="1713920150">
    <w:abstractNumId w:val="24"/>
  </w:num>
  <w:num w:numId="33" w16cid:durableId="932932740">
    <w:abstractNumId w:val="4"/>
  </w:num>
  <w:num w:numId="34" w16cid:durableId="1535923809">
    <w:abstractNumId w:val="27"/>
  </w:num>
  <w:num w:numId="35" w16cid:durableId="2090496416">
    <w:abstractNumId w:val="25"/>
  </w:num>
  <w:num w:numId="36" w16cid:durableId="1522931354">
    <w:abstractNumId w:val="12"/>
  </w:num>
  <w:num w:numId="37" w16cid:durableId="1130902337">
    <w:abstractNumId w:val="42"/>
  </w:num>
  <w:num w:numId="38" w16cid:durableId="100490899">
    <w:abstractNumId w:val="17"/>
  </w:num>
  <w:num w:numId="39" w16cid:durableId="104347528">
    <w:abstractNumId w:val="6"/>
  </w:num>
  <w:num w:numId="40" w16cid:durableId="238831365">
    <w:abstractNumId w:val="36"/>
  </w:num>
  <w:num w:numId="41" w16cid:durableId="1196195673">
    <w:abstractNumId w:val="46"/>
  </w:num>
  <w:num w:numId="42" w16cid:durableId="1310094377">
    <w:abstractNumId w:val="33"/>
  </w:num>
  <w:num w:numId="43" w16cid:durableId="723600301">
    <w:abstractNumId w:val="5"/>
  </w:num>
  <w:num w:numId="44" w16cid:durableId="321353607">
    <w:abstractNumId w:val="29"/>
  </w:num>
  <w:num w:numId="45" w16cid:durableId="1432093878">
    <w:abstractNumId w:val="16"/>
  </w:num>
  <w:num w:numId="46" w16cid:durableId="1524439570">
    <w:abstractNumId w:val="44"/>
  </w:num>
  <w:num w:numId="47" w16cid:durableId="1474835037">
    <w:abstractNumId w:val="43"/>
  </w:num>
  <w:num w:numId="48" w16cid:durableId="1623924412">
    <w:abstractNumId w:val="48"/>
  </w:num>
  <w:num w:numId="49" w16cid:durableId="1144270912">
    <w:abstractNumId w:val="49"/>
  </w:num>
  <w:num w:numId="50" w16cid:durableId="1016618753">
    <w:abstractNumId w:val="47"/>
  </w:num>
  <w:num w:numId="51" w16cid:durableId="26759098">
    <w:abstractNumId w:val="32"/>
  </w:num>
  <w:num w:numId="52" w16cid:durableId="670374001">
    <w:abstractNumId w:val="39"/>
  </w:num>
  <w:num w:numId="53" w16cid:durableId="1500581591">
    <w:abstractNumId w:val="19"/>
  </w:num>
  <w:num w:numId="54" w16cid:durableId="333653315">
    <w:abstractNumId w:val="11"/>
  </w:num>
  <w:num w:numId="55" w16cid:durableId="765154831">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0A"/>
    <w:rsid w:val="0001778D"/>
    <w:rsid w:val="00020758"/>
    <w:rsid w:val="00024812"/>
    <w:rsid w:val="00033D1E"/>
    <w:rsid w:val="00035A38"/>
    <w:rsid w:val="000377ED"/>
    <w:rsid w:val="000515D5"/>
    <w:rsid w:val="0006600A"/>
    <w:rsid w:val="00072143"/>
    <w:rsid w:val="000832BA"/>
    <w:rsid w:val="00086CDE"/>
    <w:rsid w:val="000E1490"/>
    <w:rsid w:val="000E7734"/>
    <w:rsid w:val="001275F4"/>
    <w:rsid w:val="001332C1"/>
    <w:rsid w:val="0013734F"/>
    <w:rsid w:val="00142CAD"/>
    <w:rsid w:val="0014396F"/>
    <w:rsid w:val="00143D16"/>
    <w:rsid w:val="001475F4"/>
    <w:rsid w:val="00174A2A"/>
    <w:rsid w:val="001805F1"/>
    <w:rsid w:val="00185A86"/>
    <w:rsid w:val="001866F4"/>
    <w:rsid w:val="0018774C"/>
    <w:rsid w:val="001942E2"/>
    <w:rsid w:val="001A7948"/>
    <w:rsid w:val="001B0236"/>
    <w:rsid w:val="001C2884"/>
    <w:rsid w:val="001E2FD7"/>
    <w:rsid w:val="001F7919"/>
    <w:rsid w:val="00206335"/>
    <w:rsid w:val="00211409"/>
    <w:rsid w:val="00217AB1"/>
    <w:rsid w:val="00224627"/>
    <w:rsid w:val="00231A09"/>
    <w:rsid w:val="0023244E"/>
    <w:rsid w:val="00232D8A"/>
    <w:rsid w:val="00237BDF"/>
    <w:rsid w:val="0024037D"/>
    <w:rsid w:val="002427BA"/>
    <w:rsid w:val="0024712B"/>
    <w:rsid w:val="00260554"/>
    <w:rsid w:val="00263A25"/>
    <w:rsid w:val="00266982"/>
    <w:rsid w:val="00284AFE"/>
    <w:rsid w:val="002938A0"/>
    <w:rsid w:val="002A0CB7"/>
    <w:rsid w:val="002C11B5"/>
    <w:rsid w:val="002C30E0"/>
    <w:rsid w:val="002D27F2"/>
    <w:rsid w:val="002E1DA1"/>
    <w:rsid w:val="002E7109"/>
    <w:rsid w:val="00304054"/>
    <w:rsid w:val="00306588"/>
    <w:rsid w:val="00311DF6"/>
    <w:rsid w:val="00312126"/>
    <w:rsid w:val="003300C8"/>
    <w:rsid w:val="00336328"/>
    <w:rsid w:val="00343CA8"/>
    <w:rsid w:val="00346246"/>
    <w:rsid w:val="003465A8"/>
    <w:rsid w:val="0035655A"/>
    <w:rsid w:val="0036375B"/>
    <w:rsid w:val="0036661C"/>
    <w:rsid w:val="0037100A"/>
    <w:rsid w:val="003711AA"/>
    <w:rsid w:val="0037632A"/>
    <w:rsid w:val="003C58D4"/>
    <w:rsid w:val="003C7843"/>
    <w:rsid w:val="00403001"/>
    <w:rsid w:val="00403C88"/>
    <w:rsid w:val="004058B6"/>
    <w:rsid w:val="004335E2"/>
    <w:rsid w:val="00441019"/>
    <w:rsid w:val="0045663B"/>
    <w:rsid w:val="004602AA"/>
    <w:rsid w:val="0046231D"/>
    <w:rsid w:val="00462F8E"/>
    <w:rsid w:val="00472118"/>
    <w:rsid w:val="004863FD"/>
    <w:rsid w:val="00496356"/>
    <w:rsid w:val="004A222F"/>
    <w:rsid w:val="004B36FE"/>
    <w:rsid w:val="004C100A"/>
    <w:rsid w:val="004C6499"/>
    <w:rsid w:val="004C6CCC"/>
    <w:rsid w:val="004D3F39"/>
    <w:rsid w:val="004D61BB"/>
    <w:rsid w:val="004D6E01"/>
    <w:rsid w:val="004D7028"/>
    <w:rsid w:val="004F3C2C"/>
    <w:rsid w:val="0052584D"/>
    <w:rsid w:val="00544F61"/>
    <w:rsid w:val="00546BD0"/>
    <w:rsid w:val="0056306F"/>
    <w:rsid w:val="0057000F"/>
    <w:rsid w:val="0057304A"/>
    <w:rsid w:val="005869CC"/>
    <w:rsid w:val="005A4309"/>
    <w:rsid w:val="005A68F1"/>
    <w:rsid w:val="005B140C"/>
    <w:rsid w:val="005C3092"/>
    <w:rsid w:val="005C5090"/>
    <w:rsid w:val="005E0135"/>
    <w:rsid w:val="005E3CEF"/>
    <w:rsid w:val="005F4486"/>
    <w:rsid w:val="005F6191"/>
    <w:rsid w:val="00600608"/>
    <w:rsid w:val="0061458A"/>
    <w:rsid w:val="00614F12"/>
    <w:rsid w:val="00625C77"/>
    <w:rsid w:val="00625CFB"/>
    <w:rsid w:val="006263E8"/>
    <w:rsid w:val="00627FE0"/>
    <w:rsid w:val="006325DD"/>
    <w:rsid w:val="00632E8E"/>
    <w:rsid w:val="0063386A"/>
    <w:rsid w:val="00642DFB"/>
    <w:rsid w:val="0064639A"/>
    <w:rsid w:val="00651E76"/>
    <w:rsid w:val="00676CA7"/>
    <w:rsid w:val="00677F42"/>
    <w:rsid w:val="006848C1"/>
    <w:rsid w:val="006868BD"/>
    <w:rsid w:val="00694389"/>
    <w:rsid w:val="00697D19"/>
    <w:rsid w:val="006A046C"/>
    <w:rsid w:val="006A1F0B"/>
    <w:rsid w:val="006A4647"/>
    <w:rsid w:val="006F12FE"/>
    <w:rsid w:val="006F3CE1"/>
    <w:rsid w:val="006F581E"/>
    <w:rsid w:val="006F775E"/>
    <w:rsid w:val="00701A84"/>
    <w:rsid w:val="00705282"/>
    <w:rsid w:val="007117F7"/>
    <w:rsid w:val="0071241F"/>
    <w:rsid w:val="007178A5"/>
    <w:rsid w:val="007222FA"/>
    <w:rsid w:val="00735B33"/>
    <w:rsid w:val="00736967"/>
    <w:rsid w:val="00767808"/>
    <w:rsid w:val="00776F4F"/>
    <w:rsid w:val="00780346"/>
    <w:rsid w:val="00784BA2"/>
    <w:rsid w:val="00790203"/>
    <w:rsid w:val="007A3A51"/>
    <w:rsid w:val="007C4360"/>
    <w:rsid w:val="007D7AB3"/>
    <w:rsid w:val="007E5906"/>
    <w:rsid w:val="007F0E1F"/>
    <w:rsid w:val="007F63DC"/>
    <w:rsid w:val="00803716"/>
    <w:rsid w:val="0080457C"/>
    <w:rsid w:val="00805F03"/>
    <w:rsid w:val="008064CD"/>
    <w:rsid w:val="008107BB"/>
    <w:rsid w:val="00826028"/>
    <w:rsid w:val="00830EE1"/>
    <w:rsid w:val="00834267"/>
    <w:rsid w:val="008361EF"/>
    <w:rsid w:val="00847227"/>
    <w:rsid w:val="00847AA2"/>
    <w:rsid w:val="008505F5"/>
    <w:rsid w:val="00853666"/>
    <w:rsid w:val="00855006"/>
    <w:rsid w:val="00866613"/>
    <w:rsid w:val="00875769"/>
    <w:rsid w:val="00891F9B"/>
    <w:rsid w:val="008B43CC"/>
    <w:rsid w:val="008C4ED3"/>
    <w:rsid w:val="008D7D2E"/>
    <w:rsid w:val="008E3488"/>
    <w:rsid w:val="008E46BC"/>
    <w:rsid w:val="008F6313"/>
    <w:rsid w:val="00910D13"/>
    <w:rsid w:val="00915334"/>
    <w:rsid w:val="0093120D"/>
    <w:rsid w:val="009402AB"/>
    <w:rsid w:val="00947FF7"/>
    <w:rsid w:val="0095460F"/>
    <w:rsid w:val="0096233B"/>
    <w:rsid w:val="00963B7B"/>
    <w:rsid w:val="009707FB"/>
    <w:rsid w:val="00974036"/>
    <w:rsid w:val="009A5F7C"/>
    <w:rsid w:val="009B0521"/>
    <w:rsid w:val="009B4FFA"/>
    <w:rsid w:val="009C4A7D"/>
    <w:rsid w:val="009E6B65"/>
    <w:rsid w:val="00A10442"/>
    <w:rsid w:val="00A169AA"/>
    <w:rsid w:val="00A304D5"/>
    <w:rsid w:val="00A326A3"/>
    <w:rsid w:val="00A4037E"/>
    <w:rsid w:val="00A52980"/>
    <w:rsid w:val="00A602D0"/>
    <w:rsid w:val="00A82EF7"/>
    <w:rsid w:val="00A844C4"/>
    <w:rsid w:val="00A85AB9"/>
    <w:rsid w:val="00AC4BBD"/>
    <w:rsid w:val="00AC4CF3"/>
    <w:rsid w:val="00AC58D8"/>
    <w:rsid w:val="00AE07C9"/>
    <w:rsid w:val="00AE19FD"/>
    <w:rsid w:val="00AE432B"/>
    <w:rsid w:val="00AE6269"/>
    <w:rsid w:val="00AE661F"/>
    <w:rsid w:val="00AF5245"/>
    <w:rsid w:val="00AF5864"/>
    <w:rsid w:val="00B11B2D"/>
    <w:rsid w:val="00B13C96"/>
    <w:rsid w:val="00B17E87"/>
    <w:rsid w:val="00B20769"/>
    <w:rsid w:val="00B27D8E"/>
    <w:rsid w:val="00B32092"/>
    <w:rsid w:val="00B34C09"/>
    <w:rsid w:val="00B34F0A"/>
    <w:rsid w:val="00B40B8E"/>
    <w:rsid w:val="00B60BDE"/>
    <w:rsid w:val="00B718C6"/>
    <w:rsid w:val="00B742F8"/>
    <w:rsid w:val="00B91B42"/>
    <w:rsid w:val="00B959DF"/>
    <w:rsid w:val="00B96445"/>
    <w:rsid w:val="00BB7A64"/>
    <w:rsid w:val="00BC5534"/>
    <w:rsid w:val="00BD6052"/>
    <w:rsid w:val="00BD7CD6"/>
    <w:rsid w:val="00BE29CB"/>
    <w:rsid w:val="00BE768B"/>
    <w:rsid w:val="00BF5FA2"/>
    <w:rsid w:val="00C005B4"/>
    <w:rsid w:val="00C176BC"/>
    <w:rsid w:val="00C2385E"/>
    <w:rsid w:val="00C34C14"/>
    <w:rsid w:val="00C412A8"/>
    <w:rsid w:val="00C438FF"/>
    <w:rsid w:val="00C45710"/>
    <w:rsid w:val="00C51CE3"/>
    <w:rsid w:val="00C534C9"/>
    <w:rsid w:val="00C61E4C"/>
    <w:rsid w:val="00C639FC"/>
    <w:rsid w:val="00C70CF2"/>
    <w:rsid w:val="00C7594B"/>
    <w:rsid w:val="00CA40FD"/>
    <w:rsid w:val="00CA52DB"/>
    <w:rsid w:val="00CB02BF"/>
    <w:rsid w:val="00CB2E1A"/>
    <w:rsid w:val="00CB597B"/>
    <w:rsid w:val="00CB6292"/>
    <w:rsid w:val="00CC1C96"/>
    <w:rsid w:val="00CC7FEC"/>
    <w:rsid w:val="00CD1B27"/>
    <w:rsid w:val="00CE08A6"/>
    <w:rsid w:val="00CE5A89"/>
    <w:rsid w:val="00D00CA8"/>
    <w:rsid w:val="00D02CE0"/>
    <w:rsid w:val="00D03E55"/>
    <w:rsid w:val="00D078C1"/>
    <w:rsid w:val="00D15892"/>
    <w:rsid w:val="00D1725D"/>
    <w:rsid w:val="00D21F14"/>
    <w:rsid w:val="00D23CC2"/>
    <w:rsid w:val="00D303F5"/>
    <w:rsid w:val="00D66E0F"/>
    <w:rsid w:val="00D70AAD"/>
    <w:rsid w:val="00D75C78"/>
    <w:rsid w:val="00D972B7"/>
    <w:rsid w:val="00DA19D8"/>
    <w:rsid w:val="00DA6871"/>
    <w:rsid w:val="00DB324B"/>
    <w:rsid w:val="00DE6FEE"/>
    <w:rsid w:val="00E00743"/>
    <w:rsid w:val="00E14666"/>
    <w:rsid w:val="00E21F8D"/>
    <w:rsid w:val="00E400B8"/>
    <w:rsid w:val="00E427F0"/>
    <w:rsid w:val="00E4572D"/>
    <w:rsid w:val="00E46B34"/>
    <w:rsid w:val="00E5773E"/>
    <w:rsid w:val="00E6040B"/>
    <w:rsid w:val="00E66012"/>
    <w:rsid w:val="00E709E0"/>
    <w:rsid w:val="00E70B0A"/>
    <w:rsid w:val="00E83481"/>
    <w:rsid w:val="00EB1731"/>
    <w:rsid w:val="00EC78D8"/>
    <w:rsid w:val="00ED020B"/>
    <w:rsid w:val="00ED1102"/>
    <w:rsid w:val="00EE55B5"/>
    <w:rsid w:val="00EF01A7"/>
    <w:rsid w:val="00F0336B"/>
    <w:rsid w:val="00F05881"/>
    <w:rsid w:val="00F10232"/>
    <w:rsid w:val="00F53EFC"/>
    <w:rsid w:val="00F610BD"/>
    <w:rsid w:val="00F618A5"/>
    <w:rsid w:val="00F623D5"/>
    <w:rsid w:val="00F62B8F"/>
    <w:rsid w:val="00F65C69"/>
    <w:rsid w:val="00F76DD7"/>
    <w:rsid w:val="00F966DF"/>
    <w:rsid w:val="00FA376F"/>
    <w:rsid w:val="00FA37DD"/>
    <w:rsid w:val="00FA44BB"/>
    <w:rsid w:val="00FB5459"/>
    <w:rsid w:val="00FC5B33"/>
    <w:rsid w:val="00FD64E6"/>
    <w:rsid w:val="00FDF33E"/>
    <w:rsid w:val="00FE28D2"/>
    <w:rsid w:val="0197C192"/>
    <w:rsid w:val="01E42134"/>
    <w:rsid w:val="02668633"/>
    <w:rsid w:val="03255E1E"/>
    <w:rsid w:val="0464A0B7"/>
    <w:rsid w:val="050F644D"/>
    <w:rsid w:val="0754EDC2"/>
    <w:rsid w:val="07A4B54B"/>
    <w:rsid w:val="0900B98A"/>
    <w:rsid w:val="098FD69B"/>
    <w:rsid w:val="0A51B220"/>
    <w:rsid w:val="0AE18B28"/>
    <w:rsid w:val="0B2F797E"/>
    <w:rsid w:val="0C4EF039"/>
    <w:rsid w:val="0C9065EB"/>
    <w:rsid w:val="0D711C0C"/>
    <w:rsid w:val="0D988AE3"/>
    <w:rsid w:val="0EA2F011"/>
    <w:rsid w:val="0F03F27E"/>
    <w:rsid w:val="0F3ADE30"/>
    <w:rsid w:val="1057F12F"/>
    <w:rsid w:val="1072E398"/>
    <w:rsid w:val="115FFDB0"/>
    <w:rsid w:val="13A17F4D"/>
    <w:rsid w:val="13E1598B"/>
    <w:rsid w:val="13F9FF61"/>
    <w:rsid w:val="1426B3CD"/>
    <w:rsid w:val="14DF3FCF"/>
    <w:rsid w:val="19825971"/>
    <w:rsid w:val="1B0D9F5A"/>
    <w:rsid w:val="1BDCC8EC"/>
    <w:rsid w:val="1C448D6A"/>
    <w:rsid w:val="1CB78CF5"/>
    <w:rsid w:val="1E1F4CF0"/>
    <w:rsid w:val="1F08F791"/>
    <w:rsid w:val="1FFADD83"/>
    <w:rsid w:val="20E4ED3B"/>
    <w:rsid w:val="23FE6EE0"/>
    <w:rsid w:val="252E0C4C"/>
    <w:rsid w:val="25661E82"/>
    <w:rsid w:val="2A4B63B3"/>
    <w:rsid w:val="2B0A843E"/>
    <w:rsid w:val="2FD8F03D"/>
    <w:rsid w:val="30FC6B94"/>
    <w:rsid w:val="31ACC22F"/>
    <w:rsid w:val="32B265F3"/>
    <w:rsid w:val="33F5A747"/>
    <w:rsid w:val="34774482"/>
    <w:rsid w:val="34D19676"/>
    <w:rsid w:val="3548391B"/>
    <w:rsid w:val="35A6E1EE"/>
    <w:rsid w:val="361AEBAF"/>
    <w:rsid w:val="373D8D06"/>
    <w:rsid w:val="38FB13C2"/>
    <w:rsid w:val="394FEE94"/>
    <w:rsid w:val="3962AA3D"/>
    <w:rsid w:val="398CC52D"/>
    <w:rsid w:val="3C4F74B5"/>
    <w:rsid w:val="3CC465EF"/>
    <w:rsid w:val="3DD2ABF7"/>
    <w:rsid w:val="3DFC666C"/>
    <w:rsid w:val="409A75B1"/>
    <w:rsid w:val="41927AA2"/>
    <w:rsid w:val="4203C3DD"/>
    <w:rsid w:val="45A28C46"/>
    <w:rsid w:val="45AD6A78"/>
    <w:rsid w:val="4677F7BF"/>
    <w:rsid w:val="4723C363"/>
    <w:rsid w:val="47A19646"/>
    <w:rsid w:val="48CA7CB9"/>
    <w:rsid w:val="4A7A73BF"/>
    <w:rsid w:val="4B127E51"/>
    <w:rsid w:val="4C5AC61F"/>
    <w:rsid w:val="4F68D49B"/>
    <w:rsid w:val="4F8CD024"/>
    <w:rsid w:val="517B8A7E"/>
    <w:rsid w:val="533A5375"/>
    <w:rsid w:val="55DD5234"/>
    <w:rsid w:val="56DFBE17"/>
    <w:rsid w:val="577C51C3"/>
    <w:rsid w:val="57DBAA08"/>
    <w:rsid w:val="5892C4E0"/>
    <w:rsid w:val="58CC9701"/>
    <w:rsid w:val="5AC552BC"/>
    <w:rsid w:val="5C7F1B5B"/>
    <w:rsid w:val="5C83E0B8"/>
    <w:rsid w:val="5CC5CD1F"/>
    <w:rsid w:val="5D64332D"/>
    <w:rsid w:val="5DA21656"/>
    <w:rsid w:val="600DA5D7"/>
    <w:rsid w:val="604B148E"/>
    <w:rsid w:val="60CB0EAC"/>
    <w:rsid w:val="61DCE99B"/>
    <w:rsid w:val="620B3525"/>
    <w:rsid w:val="6337365E"/>
    <w:rsid w:val="635E9EB2"/>
    <w:rsid w:val="64185C33"/>
    <w:rsid w:val="64D306BF"/>
    <w:rsid w:val="67B8B7DE"/>
    <w:rsid w:val="68EBA5D9"/>
    <w:rsid w:val="695BAC65"/>
    <w:rsid w:val="69C7A649"/>
    <w:rsid w:val="69D579F0"/>
    <w:rsid w:val="69E0A8CB"/>
    <w:rsid w:val="6C741FA5"/>
    <w:rsid w:val="6D0267DD"/>
    <w:rsid w:val="6D203618"/>
    <w:rsid w:val="6DA6161C"/>
    <w:rsid w:val="6F56311E"/>
    <w:rsid w:val="6F928A1E"/>
    <w:rsid w:val="6FBA1179"/>
    <w:rsid w:val="718E3D61"/>
    <w:rsid w:val="71A47EBB"/>
    <w:rsid w:val="71B98FD1"/>
    <w:rsid w:val="71C84D87"/>
    <w:rsid w:val="72D97B65"/>
    <w:rsid w:val="756064DB"/>
    <w:rsid w:val="75678F4D"/>
    <w:rsid w:val="78F93E26"/>
    <w:rsid w:val="79D7FC86"/>
    <w:rsid w:val="7B031D14"/>
    <w:rsid w:val="7DC9C584"/>
    <w:rsid w:val="7E313DB4"/>
    <w:rsid w:val="7F6595E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84E8"/>
  <w15:chartTrackingRefBased/>
  <w15:docId w15:val="{70BBDB20-5AFD-43C6-A9A5-81EA1CB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34"/>
    <w:pPr>
      <w:spacing w:after="160" w:line="259" w:lineRule="auto"/>
    </w:pPr>
    <w:rPr>
      <w:sz w:val="22"/>
      <w:szCs w:val="22"/>
    </w:rPr>
  </w:style>
  <w:style w:type="paragraph" w:styleId="Heading1">
    <w:name w:val="heading 1"/>
    <w:basedOn w:val="Normal"/>
    <w:next w:val="Normal"/>
    <w:link w:val="Heading1Char"/>
    <w:uiPriority w:val="9"/>
    <w:qFormat/>
    <w:rsid w:val="004C100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C100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BE29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0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C100A"/>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4C100A"/>
    <w:pPr>
      <w:ind w:left="720"/>
      <w:contextualSpacing/>
    </w:pPr>
    <w:rPr>
      <w:lang w:val="en-US"/>
    </w:rPr>
  </w:style>
  <w:style w:type="table" w:styleId="TableGrid">
    <w:name w:val="Table Grid"/>
    <w:basedOn w:val="TableNormal"/>
    <w:uiPriority w:val="39"/>
    <w:rsid w:val="004C100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10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100A"/>
    <w:rPr>
      <w:sz w:val="22"/>
      <w:szCs w:val="22"/>
    </w:rPr>
  </w:style>
  <w:style w:type="character" w:styleId="PageNumber">
    <w:name w:val="page number"/>
    <w:basedOn w:val="DefaultParagraphFont"/>
    <w:uiPriority w:val="99"/>
    <w:semiHidden/>
    <w:unhideWhenUsed/>
    <w:rsid w:val="004C100A"/>
  </w:style>
  <w:style w:type="paragraph" w:styleId="Title">
    <w:name w:val="Title"/>
    <w:basedOn w:val="Normal"/>
    <w:next w:val="Normal"/>
    <w:link w:val="TitleChar"/>
    <w:uiPriority w:val="10"/>
    <w:qFormat/>
    <w:rsid w:val="001275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F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124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241F"/>
    <w:rPr>
      <w:sz w:val="22"/>
      <w:szCs w:val="22"/>
    </w:rPr>
  </w:style>
  <w:style w:type="character" w:styleId="Hyperlink">
    <w:name w:val="Hyperlink"/>
    <w:basedOn w:val="DefaultParagraphFont"/>
    <w:uiPriority w:val="99"/>
    <w:unhideWhenUsed/>
    <w:rsid w:val="00496356"/>
    <w:rPr>
      <w:color w:val="0563C1" w:themeColor="hyperlink"/>
      <w:u w:val="single"/>
    </w:rPr>
  </w:style>
  <w:style w:type="character" w:customStyle="1" w:styleId="Heading3Char">
    <w:name w:val="Heading 3 Char"/>
    <w:basedOn w:val="DefaultParagraphFont"/>
    <w:link w:val="Heading3"/>
    <w:uiPriority w:val="9"/>
    <w:rsid w:val="00211409"/>
    <w:rPr>
      <w:rFonts w:asciiTheme="majorHAnsi" w:eastAsiaTheme="majorEastAsia" w:hAnsiTheme="majorHAnsi" w:cstheme="majorBidi"/>
      <w:color w:val="1F3763" w:themeColor="accent1" w:themeShade="7F"/>
      <w:sz w:val="22"/>
    </w:rPr>
  </w:style>
  <w:style w:type="character" w:styleId="CommentReference">
    <w:name w:val="annotation reference"/>
    <w:basedOn w:val="DefaultParagraphFont"/>
    <w:uiPriority w:val="99"/>
    <w:semiHidden/>
    <w:unhideWhenUsed/>
    <w:rsid w:val="007F0E1F"/>
    <w:rPr>
      <w:sz w:val="16"/>
      <w:szCs w:val="16"/>
    </w:rPr>
  </w:style>
  <w:style w:type="paragraph" w:styleId="CommentText">
    <w:name w:val="annotation text"/>
    <w:basedOn w:val="Normal"/>
    <w:link w:val="CommentTextChar"/>
    <w:uiPriority w:val="99"/>
    <w:unhideWhenUsed/>
    <w:rsid w:val="007F0E1F"/>
    <w:pPr>
      <w:spacing w:line="240" w:lineRule="auto"/>
    </w:pPr>
    <w:rPr>
      <w:sz w:val="20"/>
      <w:szCs w:val="20"/>
    </w:rPr>
  </w:style>
  <w:style w:type="character" w:customStyle="1" w:styleId="CommentTextChar">
    <w:name w:val="Comment Text Char"/>
    <w:basedOn w:val="DefaultParagraphFont"/>
    <w:link w:val="CommentText"/>
    <w:uiPriority w:val="99"/>
    <w:rsid w:val="007F0E1F"/>
    <w:rPr>
      <w:sz w:val="20"/>
      <w:szCs w:val="20"/>
    </w:rPr>
  </w:style>
  <w:style w:type="paragraph" w:styleId="CommentSubject">
    <w:name w:val="annotation subject"/>
    <w:basedOn w:val="CommentText"/>
    <w:next w:val="CommentText"/>
    <w:link w:val="CommentSubjectChar"/>
    <w:uiPriority w:val="99"/>
    <w:semiHidden/>
    <w:unhideWhenUsed/>
    <w:rsid w:val="007F0E1F"/>
    <w:rPr>
      <w:b/>
      <w:bCs/>
    </w:rPr>
  </w:style>
  <w:style w:type="character" w:customStyle="1" w:styleId="CommentSubjectChar">
    <w:name w:val="Comment Subject Char"/>
    <w:basedOn w:val="CommentTextChar"/>
    <w:link w:val="CommentSubject"/>
    <w:uiPriority w:val="99"/>
    <w:semiHidden/>
    <w:rsid w:val="007F0E1F"/>
    <w:rPr>
      <w:b/>
      <w:bCs/>
      <w:sz w:val="20"/>
      <w:szCs w:val="20"/>
    </w:rPr>
  </w:style>
  <w:style w:type="paragraph" w:styleId="Revision">
    <w:name w:val="Revision"/>
    <w:hidden/>
    <w:uiPriority w:val="99"/>
    <w:semiHidden/>
    <w:rsid w:val="007F0E1F"/>
    <w:rPr>
      <w:sz w:val="22"/>
      <w:szCs w:val="22"/>
    </w:rPr>
  </w:style>
  <w:style w:type="paragraph" w:styleId="ListNumber">
    <w:name w:val="List Number"/>
    <w:basedOn w:val="Normal"/>
    <w:uiPriority w:val="99"/>
    <w:unhideWhenUsed/>
    <w:rsid w:val="007F0E1F"/>
    <w:pPr>
      <w:numPr>
        <w:numId w:val="8"/>
      </w:numPr>
      <w:contextualSpacing/>
    </w:pPr>
    <w:rPr>
      <w:lang w:val="en-US"/>
    </w:rPr>
  </w:style>
  <w:style w:type="character" w:styleId="Emphasis">
    <w:name w:val="Emphasis"/>
    <w:basedOn w:val="DefaultParagraphFont"/>
    <w:uiPriority w:val="20"/>
    <w:qFormat/>
    <w:rsid w:val="007F0E1F"/>
    <w:rPr>
      <w:i/>
      <w:iCs/>
    </w:rPr>
  </w:style>
  <w:style w:type="paragraph" w:customStyle="1" w:styleId="paragraph">
    <w:name w:val="paragraph"/>
    <w:basedOn w:val="Normal"/>
    <w:rsid w:val="00C438F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DefaultParagraphFont"/>
    <w:rsid w:val="00C438FF"/>
  </w:style>
  <w:style w:type="character" w:customStyle="1" w:styleId="eop">
    <w:name w:val="eop"/>
    <w:basedOn w:val="DefaultParagraphFont"/>
    <w:rsid w:val="00C438FF"/>
  </w:style>
  <w:style w:type="character" w:customStyle="1" w:styleId="scxw116993632">
    <w:name w:val="scxw116993632"/>
    <w:basedOn w:val="DefaultParagraphFont"/>
    <w:rsid w:val="00C438FF"/>
  </w:style>
  <w:style w:type="character" w:customStyle="1" w:styleId="mi">
    <w:name w:val="mi"/>
    <w:basedOn w:val="DefaultParagraphFont"/>
    <w:rsid w:val="00C438FF"/>
  </w:style>
  <w:style w:type="character" w:customStyle="1" w:styleId="mo">
    <w:name w:val="mo"/>
    <w:basedOn w:val="DefaultParagraphFont"/>
    <w:rsid w:val="00C438FF"/>
  </w:style>
  <w:style w:type="character" w:customStyle="1" w:styleId="mn">
    <w:name w:val="mn"/>
    <w:basedOn w:val="DefaultParagraphFont"/>
    <w:rsid w:val="00C438FF"/>
  </w:style>
  <w:style w:type="character" w:customStyle="1" w:styleId="mjxassistivemathml">
    <w:name w:val="mjx_assistive_mathml"/>
    <w:basedOn w:val="DefaultParagraphFont"/>
    <w:rsid w:val="00C438FF"/>
  </w:style>
  <w:style w:type="character" w:customStyle="1" w:styleId="tabchar">
    <w:name w:val="tabchar"/>
    <w:basedOn w:val="DefaultParagraphFont"/>
    <w:rsid w:val="00C4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97102">
      <w:bodyDiv w:val="1"/>
      <w:marLeft w:val="0"/>
      <w:marRight w:val="0"/>
      <w:marTop w:val="0"/>
      <w:marBottom w:val="0"/>
      <w:divBdr>
        <w:top w:val="none" w:sz="0" w:space="0" w:color="auto"/>
        <w:left w:val="none" w:sz="0" w:space="0" w:color="auto"/>
        <w:bottom w:val="none" w:sz="0" w:space="0" w:color="auto"/>
        <w:right w:val="none" w:sz="0" w:space="0" w:color="auto"/>
      </w:divBdr>
      <w:divsChild>
        <w:div w:id="167600662">
          <w:marLeft w:val="0"/>
          <w:marRight w:val="0"/>
          <w:marTop w:val="0"/>
          <w:marBottom w:val="0"/>
          <w:divBdr>
            <w:top w:val="none" w:sz="0" w:space="0" w:color="auto"/>
            <w:left w:val="none" w:sz="0" w:space="0" w:color="auto"/>
            <w:bottom w:val="none" w:sz="0" w:space="0" w:color="auto"/>
            <w:right w:val="none" w:sz="0" w:space="0" w:color="auto"/>
          </w:divBdr>
        </w:div>
        <w:div w:id="986857981">
          <w:marLeft w:val="0"/>
          <w:marRight w:val="0"/>
          <w:marTop w:val="0"/>
          <w:marBottom w:val="0"/>
          <w:divBdr>
            <w:top w:val="none" w:sz="0" w:space="0" w:color="auto"/>
            <w:left w:val="none" w:sz="0" w:space="0" w:color="auto"/>
            <w:bottom w:val="none" w:sz="0" w:space="0" w:color="auto"/>
            <w:right w:val="none" w:sz="0" w:space="0" w:color="auto"/>
          </w:divBdr>
        </w:div>
        <w:div w:id="370611774">
          <w:marLeft w:val="0"/>
          <w:marRight w:val="0"/>
          <w:marTop w:val="0"/>
          <w:marBottom w:val="0"/>
          <w:divBdr>
            <w:top w:val="none" w:sz="0" w:space="0" w:color="auto"/>
            <w:left w:val="none" w:sz="0" w:space="0" w:color="auto"/>
            <w:bottom w:val="none" w:sz="0" w:space="0" w:color="auto"/>
            <w:right w:val="none" w:sz="0" w:space="0" w:color="auto"/>
          </w:divBdr>
        </w:div>
        <w:div w:id="145512073">
          <w:marLeft w:val="0"/>
          <w:marRight w:val="0"/>
          <w:marTop w:val="0"/>
          <w:marBottom w:val="0"/>
          <w:divBdr>
            <w:top w:val="none" w:sz="0" w:space="0" w:color="auto"/>
            <w:left w:val="none" w:sz="0" w:space="0" w:color="auto"/>
            <w:bottom w:val="none" w:sz="0" w:space="0" w:color="auto"/>
            <w:right w:val="none" w:sz="0" w:space="0" w:color="auto"/>
          </w:divBdr>
        </w:div>
        <w:div w:id="166599052">
          <w:marLeft w:val="0"/>
          <w:marRight w:val="0"/>
          <w:marTop w:val="0"/>
          <w:marBottom w:val="0"/>
          <w:divBdr>
            <w:top w:val="none" w:sz="0" w:space="0" w:color="auto"/>
            <w:left w:val="none" w:sz="0" w:space="0" w:color="auto"/>
            <w:bottom w:val="none" w:sz="0" w:space="0" w:color="auto"/>
            <w:right w:val="none" w:sz="0" w:space="0" w:color="auto"/>
          </w:divBdr>
        </w:div>
      </w:divsChild>
    </w:div>
    <w:div w:id="1231845665">
      <w:bodyDiv w:val="1"/>
      <w:marLeft w:val="0"/>
      <w:marRight w:val="0"/>
      <w:marTop w:val="0"/>
      <w:marBottom w:val="0"/>
      <w:divBdr>
        <w:top w:val="none" w:sz="0" w:space="0" w:color="auto"/>
        <w:left w:val="none" w:sz="0" w:space="0" w:color="auto"/>
        <w:bottom w:val="none" w:sz="0" w:space="0" w:color="auto"/>
        <w:right w:val="none" w:sz="0" w:space="0" w:color="auto"/>
      </w:divBdr>
      <w:divsChild>
        <w:div w:id="595748294">
          <w:marLeft w:val="0"/>
          <w:marRight w:val="0"/>
          <w:marTop w:val="0"/>
          <w:marBottom w:val="0"/>
          <w:divBdr>
            <w:top w:val="none" w:sz="0" w:space="0" w:color="auto"/>
            <w:left w:val="none" w:sz="0" w:space="0" w:color="auto"/>
            <w:bottom w:val="none" w:sz="0" w:space="0" w:color="auto"/>
            <w:right w:val="none" w:sz="0" w:space="0" w:color="auto"/>
          </w:divBdr>
          <w:divsChild>
            <w:div w:id="2042123425">
              <w:marLeft w:val="0"/>
              <w:marRight w:val="0"/>
              <w:marTop w:val="0"/>
              <w:marBottom w:val="0"/>
              <w:divBdr>
                <w:top w:val="none" w:sz="0" w:space="0" w:color="auto"/>
                <w:left w:val="none" w:sz="0" w:space="0" w:color="auto"/>
                <w:bottom w:val="none" w:sz="0" w:space="0" w:color="auto"/>
                <w:right w:val="none" w:sz="0" w:space="0" w:color="auto"/>
              </w:divBdr>
            </w:div>
            <w:div w:id="557711603">
              <w:marLeft w:val="0"/>
              <w:marRight w:val="0"/>
              <w:marTop w:val="0"/>
              <w:marBottom w:val="0"/>
              <w:divBdr>
                <w:top w:val="none" w:sz="0" w:space="0" w:color="auto"/>
                <w:left w:val="none" w:sz="0" w:space="0" w:color="auto"/>
                <w:bottom w:val="none" w:sz="0" w:space="0" w:color="auto"/>
                <w:right w:val="none" w:sz="0" w:space="0" w:color="auto"/>
              </w:divBdr>
            </w:div>
            <w:div w:id="831944177">
              <w:marLeft w:val="0"/>
              <w:marRight w:val="0"/>
              <w:marTop w:val="0"/>
              <w:marBottom w:val="0"/>
              <w:divBdr>
                <w:top w:val="none" w:sz="0" w:space="0" w:color="auto"/>
                <w:left w:val="none" w:sz="0" w:space="0" w:color="auto"/>
                <w:bottom w:val="none" w:sz="0" w:space="0" w:color="auto"/>
                <w:right w:val="none" w:sz="0" w:space="0" w:color="auto"/>
              </w:divBdr>
            </w:div>
            <w:div w:id="1169293316">
              <w:marLeft w:val="0"/>
              <w:marRight w:val="0"/>
              <w:marTop w:val="0"/>
              <w:marBottom w:val="0"/>
              <w:divBdr>
                <w:top w:val="none" w:sz="0" w:space="0" w:color="auto"/>
                <w:left w:val="none" w:sz="0" w:space="0" w:color="auto"/>
                <w:bottom w:val="none" w:sz="0" w:space="0" w:color="auto"/>
                <w:right w:val="none" w:sz="0" w:space="0" w:color="auto"/>
              </w:divBdr>
            </w:div>
          </w:divsChild>
        </w:div>
        <w:div w:id="782696803">
          <w:marLeft w:val="0"/>
          <w:marRight w:val="0"/>
          <w:marTop w:val="0"/>
          <w:marBottom w:val="0"/>
          <w:divBdr>
            <w:top w:val="none" w:sz="0" w:space="0" w:color="auto"/>
            <w:left w:val="none" w:sz="0" w:space="0" w:color="auto"/>
            <w:bottom w:val="none" w:sz="0" w:space="0" w:color="auto"/>
            <w:right w:val="none" w:sz="0" w:space="0" w:color="auto"/>
          </w:divBdr>
          <w:divsChild>
            <w:div w:id="665133473">
              <w:marLeft w:val="0"/>
              <w:marRight w:val="0"/>
              <w:marTop w:val="0"/>
              <w:marBottom w:val="0"/>
              <w:divBdr>
                <w:top w:val="none" w:sz="0" w:space="0" w:color="auto"/>
                <w:left w:val="none" w:sz="0" w:space="0" w:color="auto"/>
                <w:bottom w:val="none" w:sz="0" w:space="0" w:color="auto"/>
                <w:right w:val="none" w:sz="0" w:space="0" w:color="auto"/>
              </w:divBdr>
            </w:div>
            <w:div w:id="1728533698">
              <w:marLeft w:val="0"/>
              <w:marRight w:val="0"/>
              <w:marTop w:val="0"/>
              <w:marBottom w:val="0"/>
              <w:divBdr>
                <w:top w:val="none" w:sz="0" w:space="0" w:color="auto"/>
                <w:left w:val="none" w:sz="0" w:space="0" w:color="auto"/>
                <w:bottom w:val="none" w:sz="0" w:space="0" w:color="auto"/>
                <w:right w:val="none" w:sz="0" w:space="0" w:color="auto"/>
              </w:divBdr>
            </w:div>
            <w:div w:id="1182428822">
              <w:marLeft w:val="0"/>
              <w:marRight w:val="0"/>
              <w:marTop w:val="0"/>
              <w:marBottom w:val="0"/>
              <w:divBdr>
                <w:top w:val="none" w:sz="0" w:space="0" w:color="auto"/>
                <w:left w:val="none" w:sz="0" w:space="0" w:color="auto"/>
                <w:bottom w:val="none" w:sz="0" w:space="0" w:color="auto"/>
                <w:right w:val="none" w:sz="0" w:space="0" w:color="auto"/>
              </w:divBdr>
            </w:div>
            <w:div w:id="115686515">
              <w:marLeft w:val="0"/>
              <w:marRight w:val="0"/>
              <w:marTop w:val="0"/>
              <w:marBottom w:val="0"/>
              <w:divBdr>
                <w:top w:val="none" w:sz="0" w:space="0" w:color="auto"/>
                <w:left w:val="none" w:sz="0" w:space="0" w:color="auto"/>
                <w:bottom w:val="none" w:sz="0" w:space="0" w:color="auto"/>
                <w:right w:val="none" w:sz="0" w:space="0" w:color="auto"/>
              </w:divBdr>
            </w:div>
            <w:div w:id="836261305">
              <w:marLeft w:val="0"/>
              <w:marRight w:val="0"/>
              <w:marTop w:val="0"/>
              <w:marBottom w:val="0"/>
              <w:divBdr>
                <w:top w:val="none" w:sz="0" w:space="0" w:color="auto"/>
                <w:left w:val="none" w:sz="0" w:space="0" w:color="auto"/>
                <w:bottom w:val="none" w:sz="0" w:space="0" w:color="auto"/>
                <w:right w:val="none" w:sz="0" w:space="0" w:color="auto"/>
              </w:divBdr>
            </w:div>
          </w:divsChild>
        </w:div>
        <w:div w:id="697239311">
          <w:marLeft w:val="0"/>
          <w:marRight w:val="0"/>
          <w:marTop w:val="0"/>
          <w:marBottom w:val="0"/>
          <w:divBdr>
            <w:top w:val="none" w:sz="0" w:space="0" w:color="auto"/>
            <w:left w:val="none" w:sz="0" w:space="0" w:color="auto"/>
            <w:bottom w:val="none" w:sz="0" w:space="0" w:color="auto"/>
            <w:right w:val="none" w:sz="0" w:space="0" w:color="auto"/>
          </w:divBdr>
          <w:divsChild>
            <w:div w:id="1161626286">
              <w:marLeft w:val="0"/>
              <w:marRight w:val="0"/>
              <w:marTop w:val="0"/>
              <w:marBottom w:val="0"/>
              <w:divBdr>
                <w:top w:val="none" w:sz="0" w:space="0" w:color="auto"/>
                <w:left w:val="none" w:sz="0" w:space="0" w:color="auto"/>
                <w:bottom w:val="none" w:sz="0" w:space="0" w:color="auto"/>
                <w:right w:val="none" w:sz="0" w:space="0" w:color="auto"/>
              </w:divBdr>
            </w:div>
            <w:div w:id="800534348">
              <w:marLeft w:val="0"/>
              <w:marRight w:val="0"/>
              <w:marTop w:val="0"/>
              <w:marBottom w:val="0"/>
              <w:divBdr>
                <w:top w:val="none" w:sz="0" w:space="0" w:color="auto"/>
                <w:left w:val="none" w:sz="0" w:space="0" w:color="auto"/>
                <w:bottom w:val="none" w:sz="0" w:space="0" w:color="auto"/>
                <w:right w:val="none" w:sz="0" w:space="0" w:color="auto"/>
              </w:divBdr>
            </w:div>
            <w:div w:id="1901401923">
              <w:marLeft w:val="0"/>
              <w:marRight w:val="0"/>
              <w:marTop w:val="0"/>
              <w:marBottom w:val="0"/>
              <w:divBdr>
                <w:top w:val="none" w:sz="0" w:space="0" w:color="auto"/>
                <w:left w:val="none" w:sz="0" w:space="0" w:color="auto"/>
                <w:bottom w:val="none" w:sz="0" w:space="0" w:color="auto"/>
                <w:right w:val="none" w:sz="0" w:space="0" w:color="auto"/>
              </w:divBdr>
            </w:div>
            <w:div w:id="262031553">
              <w:marLeft w:val="0"/>
              <w:marRight w:val="0"/>
              <w:marTop w:val="0"/>
              <w:marBottom w:val="0"/>
              <w:divBdr>
                <w:top w:val="none" w:sz="0" w:space="0" w:color="auto"/>
                <w:left w:val="none" w:sz="0" w:space="0" w:color="auto"/>
                <w:bottom w:val="none" w:sz="0" w:space="0" w:color="auto"/>
                <w:right w:val="none" w:sz="0" w:space="0" w:color="auto"/>
              </w:divBdr>
            </w:div>
            <w:div w:id="392241345">
              <w:marLeft w:val="0"/>
              <w:marRight w:val="0"/>
              <w:marTop w:val="0"/>
              <w:marBottom w:val="0"/>
              <w:divBdr>
                <w:top w:val="none" w:sz="0" w:space="0" w:color="auto"/>
                <w:left w:val="none" w:sz="0" w:space="0" w:color="auto"/>
                <w:bottom w:val="none" w:sz="0" w:space="0" w:color="auto"/>
                <w:right w:val="none" w:sz="0" w:space="0" w:color="auto"/>
              </w:divBdr>
            </w:div>
          </w:divsChild>
        </w:div>
        <w:div w:id="1512914099">
          <w:marLeft w:val="0"/>
          <w:marRight w:val="0"/>
          <w:marTop w:val="0"/>
          <w:marBottom w:val="0"/>
          <w:divBdr>
            <w:top w:val="none" w:sz="0" w:space="0" w:color="auto"/>
            <w:left w:val="none" w:sz="0" w:space="0" w:color="auto"/>
            <w:bottom w:val="none" w:sz="0" w:space="0" w:color="auto"/>
            <w:right w:val="none" w:sz="0" w:space="0" w:color="auto"/>
          </w:divBdr>
          <w:divsChild>
            <w:div w:id="147015705">
              <w:marLeft w:val="0"/>
              <w:marRight w:val="0"/>
              <w:marTop w:val="0"/>
              <w:marBottom w:val="0"/>
              <w:divBdr>
                <w:top w:val="none" w:sz="0" w:space="0" w:color="auto"/>
                <w:left w:val="none" w:sz="0" w:space="0" w:color="auto"/>
                <w:bottom w:val="none" w:sz="0" w:space="0" w:color="auto"/>
                <w:right w:val="none" w:sz="0" w:space="0" w:color="auto"/>
              </w:divBdr>
            </w:div>
            <w:div w:id="2046905521">
              <w:marLeft w:val="0"/>
              <w:marRight w:val="0"/>
              <w:marTop w:val="0"/>
              <w:marBottom w:val="0"/>
              <w:divBdr>
                <w:top w:val="none" w:sz="0" w:space="0" w:color="auto"/>
                <w:left w:val="none" w:sz="0" w:space="0" w:color="auto"/>
                <w:bottom w:val="none" w:sz="0" w:space="0" w:color="auto"/>
                <w:right w:val="none" w:sz="0" w:space="0" w:color="auto"/>
              </w:divBdr>
            </w:div>
            <w:div w:id="1034581528">
              <w:marLeft w:val="0"/>
              <w:marRight w:val="0"/>
              <w:marTop w:val="0"/>
              <w:marBottom w:val="0"/>
              <w:divBdr>
                <w:top w:val="none" w:sz="0" w:space="0" w:color="auto"/>
                <w:left w:val="none" w:sz="0" w:space="0" w:color="auto"/>
                <w:bottom w:val="none" w:sz="0" w:space="0" w:color="auto"/>
                <w:right w:val="none" w:sz="0" w:space="0" w:color="auto"/>
              </w:divBdr>
            </w:div>
            <w:div w:id="822041899">
              <w:marLeft w:val="0"/>
              <w:marRight w:val="0"/>
              <w:marTop w:val="0"/>
              <w:marBottom w:val="0"/>
              <w:divBdr>
                <w:top w:val="none" w:sz="0" w:space="0" w:color="auto"/>
                <w:left w:val="none" w:sz="0" w:space="0" w:color="auto"/>
                <w:bottom w:val="none" w:sz="0" w:space="0" w:color="auto"/>
                <w:right w:val="none" w:sz="0" w:space="0" w:color="auto"/>
              </w:divBdr>
            </w:div>
            <w:div w:id="1611231702">
              <w:marLeft w:val="0"/>
              <w:marRight w:val="0"/>
              <w:marTop w:val="0"/>
              <w:marBottom w:val="0"/>
              <w:divBdr>
                <w:top w:val="none" w:sz="0" w:space="0" w:color="auto"/>
                <w:left w:val="none" w:sz="0" w:space="0" w:color="auto"/>
                <w:bottom w:val="none" w:sz="0" w:space="0" w:color="auto"/>
                <w:right w:val="none" w:sz="0" w:space="0" w:color="auto"/>
              </w:divBdr>
            </w:div>
          </w:divsChild>
        </w:div>
        <w:div w:id="149904279">
          <w:marLeft w:val="0"/>
          <w:marRight w:val="0"/>
          <w:marTop w:val="0"/>
          <w:marBottom w:val="0"/>
          <w:divBdr>
            <w:top w:val="none" w:sz="0" w:space="0" w:color="auto"/>
            <w:left w:val="none" w:sz="0" w:space="0" w:color="auto"/>
            <w:bottom w:val="none" w:sz="0" w:space="0" w:color="auto"/>
            <w:right w:val="none" w:sz="0" w:space="0" w:color="auto"/>
          </w:divBdr>
          <w:divsChild>
            <w:div w:id="1851873703">
              <w:marLeft w:val="0"/>
              <w:marRight w:val="0"/>
              <w:marTop w:val="0"/>
              <w:marBottom w:val="0"/>
              <w:divBdr>
                <w:top w:val="none" w:sz="0" w:space="0" w:color="auto"/>
                <w:left w:val="none" w:sz="0" w:space="0" w:color="auto"/>
                <w:bottom w:val="none" w:sz="0" w:space="0" w:color="auto"/>
                <w:right w:val="none" w:sz="0" w:space="0" w:color="auto"/>
              </w:divBdr>
            </w:div>
            <w:div w:id="1066756983">
              <w:marLeft w:val="0"/>
              <w:marRight w:val="0"/>
              <w:marTop w:val="0"/>
              <w:marBottom w:val="0"/>
              <w:divBdr>
                <w:top w:val="none" w:sz="0" w:space="0" w:color="auto"/>
                <w:left w:val="none" w:sz="0" w:space="0" w:color="auto"/>
                <w:bottom w:val="none" w:sz="0" w:space="0" w:color="auto"/>
                <w:right w:val="none" w:sz="0" w:space="0" w:color="auto"/>
              </w:divBdr>
            </w:div>
            <w:div w:id="1726833392">
              <w:marLeft w:val="0"/>
              <w:marRight w:val="0"/>
              <w:marTop w:val="0"/>
              <w:marBottom w:val="0"/>
              <w:divBdr>
                <w:top w:val="none" w:sz="0" w:space="0" w:color="auto"/>
                <w:left w:val="none" w:sz="0" w:space="0" w:color="auto"/>
                <w:bottom w:val="none" w:sz="0" w:space="0" w:color="auto"/>
                <w:right w:val="none" w:sz="0" w:space="0" w:color="auto"/>
              </w:divBdr>
            </w:div>
            <w:div w:id="247233936">
              <w:marLeft w:val="0"/>
              <w:marRight w:val="0"/>
              <w:marTop w:val="0"/>
              <w:marBottom w:val="0"/>
              <w:divBdr>
                <w:top w:val="none" w:sz="0" w:space="0" w:color="auto"/>
                <w:left w:val="none" w:sz="0" w:space="0" w:color="auto"/>
                <w:bottom w:val="none" w:sz="0" w:space="0" w:color="auto"/>
                <w:right w:val="none" w:sz="0" w:space="0" w:color="auto"/>
              </w:divBdr>
            </w:div>
            <w:div w:id="1248078894">
              <w:marLeft w:val="0"/>
              <w:marRight w:val="0"/>
              <w:marTop w:val="0"/>
              <w:marBottom w:val="0"/>
              <w:divBdr>
                <w:top w:val="none" w:sz="0" w:space="0" w:color="auto"/>
                <w:left w:val="none" w:sz="0" w:space="0" w:color="auto"/>
                <w:bottom w:val="none" w:sz="0" w:space="0" w:color="auto"/>
                <w:right w:val="none" w:sz="0" w:space="0" w:color="auto"/>
              </w:divBdr>
            </w:div>
          </w:divsChild>
        </w:div>
        <w:div w:id="1724476315">
          <w:marLeft w:val="0"/>
          <w:marRight w:val="0"/>
          <w:marTop w:val="0"/>
          <w:marBottom w:val="0"/>
          <w:divBdr>
            <w:top w:val="none" w:sz="0" w:space="0" w:color="auto"/>
            <w:left w:val="none" w:sz="0" w:space="0" w:color="auto"/>
            <w:bottom w:val="none" w:sz="0" w:space="0" w:color="auto"/>
            <w:right w:val="none" w:sz="0" w:space="0" w:color="auto"/>
          </w:divBdr>
          <w:divsChild>
            <w:div w:id="1581139464">
              <w:marLeft w:val="0"/>
              <w:marRight w:val="0"/>
              <w:marTop w:val="0"/>
              <w:marBottom w:val="0"/>
              <w:divBdr>
                <w:top w:val="none" w:sz="0" w:space="0" w:color="auto"/>
                <w:left w:val="none" w:sz="0" w:space="0" w:color="auto"/>
                <w:bottom w:val="none" w:sz="0" w:space="0" w:color="auto"/>
                <w:right w:val="none" w:sz="0" w:space="0" w:color="auto"/>
              </w:divBdr>
            </w:div>
            <w:div w:id="681976464">
              <w:marLeft w:val="0"/>
              <w:marRight w:val="0"/>
              <w:marTop w:val="0"/>
              <w:marBottom w:val="0"/>
              <w:divBdr>
                <w:top w:val="none" w:sz="0" w:space="0" w:color="auto"/>
                <w:left w:val="none" w:sz="0" w:space="0" w:color="auto"/>
                <w:bottom w:val="none" w:sz="0" w:space="0" w:color="auto"/>
                <w:right w:val="none" w:sz="0" w:space="0" w:color="auto"/>
              </w:divBdr>
            </w:div>
            <w:div w:id="1144546600">
              <w:marLeft w:val="0"/>
              <w:marRight w:val="0"/>
              <w:marTop w:val="0"/>
              <w:marBottom w:val="0"/>
              <w:divBdr>
                <w:top w:val="none" w:sz="0" w:space="0" w:color="auto"/>
                <w:left w:val="none" w:sz="0" w:space="0" w:color="auto"/>
                <w:bottom w:val="none" w:sz="0" w:space="0" w:color="auto"/>
                <w:right w:val="none" w:sz="0" w:space="0" w:color="auto"/>
              </w:divBdr>
            </w:div>
            <w:div w:id="1245454554">
              <w:marLeft w:val="0"/>
              <w:marRight w:val="0"/>
              <w:marTop w:val="0"/>
              <w:marBottom w:val="0"/>
              <w:divBdr>
                <w:top w:val="none" w:sz="0" w:space="0" w:color="auto"/>
                <w:left w:val="none" w:sz="0" w:space="0" w:color="auto"/>
                <w:bottom w:val="none" w:sz="0" w:space="0" w:color="auto"/>
                <w:right w:val="none" w:sz="0" w:space="0" w:color="auto"/>
              </w:divBdr>
            </w:div>
            <w:div w:id="242296617">
              <w:marLeft w:val="0"/>
              <w:marRight w:val="0"/>
              <w:marTop w:val="0"/>
              <w:marBottom w:val="0"/>
              <w:divBdr>
                <w:top w:val="none" w:sz="0" w:space="0" w:color="auto"/>
                <w:left w:val="none" w:sz="0" w:space="0" w:color="auto"/>
                <w:bottom w:val="none" w:sz="0" w:space="0" w:color="auto"/>
                <w:right w:val="none" w:sz="0" w:space="0" w:color="auto"/>
              </w:divBdr>
            </w:div>
          </w:divsChild>
        </w:div>
        <w:div w:id="1043679012">
          <w:marLeft w:val="0"/>
          <w:marRight w:val="0"/>
          <w:marTop w:val="0"/>
          <w:marBottom w:val="0"/>
          <w:divBdr>
            <w:top w:val="none" w:sz="0" w:space="0" w:color="auto"/>
            <w:left w:val="none" w:sz="0" w:space="0" w:color="auto"/>
            <w:bottom w:val="none" w:sz="0" w:space="0" w:color="auto"/>
            <w:right w:val="none" w:sz="0" w:space="0" w:color="auto"/>
          </w:divBdr>
          <w:divsChild>
            <w:div w:id="1733187907">
              <w:marLeft w:val="0"/>
              <w:marRight w:val="0"/>
              <w:marTop w:val="0"/>
              <w:marBottom w:val="0"/>
              <w:divBdr>
                <w:top w:val="none" w:sz="0" w:space="0" w:color="auto"/>
                <w:left w:val="none" w:sz="0" w:space="0" w:color="auto"/>
                <w:bottom w:val="none" w:sz="0" w:space="0" w:color="auto"/>
                <w:right w:val="none" w:sz="0" w:space="0" w:color="auto"/>
              </w:divBdr>
            </w:div>
            <w:div w:id="1971285234">
              <w:marLeft w:val="0"/>
              <w:marRight w:val="0"/>
              <w:marTop w:val="0"/>
              <w:marBottom w:val="0"/>
              <w:divBdr>
                <w:top w:val="none" w:sz="0" w:space="0" w:color="auto"/>
                <w:left w:val="none" w:sz="0" w:space="0" w:color="auto"/>
                <w:bottom w:val="none" w:sz="0" w:space="0" w:color="auto"/>
                <w:right w:val="none" w:sz="0" w:space="0" w:color="auto"/>
              </w:divBdr>
            </w:div>
            <w:div w:id="701132286">
              <w:marLeft w:val="0"/>
              <w:marRight w:val="0"/>
              <w:marTop w:val="0"/>
              <w:marBottom w:val="0"/>
              <w:divBdr>
                <w:top w:val="none" w:sz="0" w:space="0" w:color="auto"/>
                <w:left w:val="none" w:sz="0" w:space="0" w:color="auto"/>
                <w:bottom w:val="none" w:sz="0" w:space="0" w:color="auto"/>
                <w:right w:val="none" w:sz="0" w:space="0" w:color="auto"/>
              </w:divBdr>
            </w:div>
            <w:div w:id="1555654358">
              <w:marLeft w:val="0"/>
              <w:marRight w:val="0"/>
              <w:marTop w:val="0"/>
              <w:marBottom w:val="0"/>
              <w:divBdr>
                <w:top w:val="none" w:sz="0" w:space="0" w:color="auto"/>
                <w:left w:val="none" w:sz="0" w:space="0" w:color="auto"/>
                <w:bottom w:val="none" w:sz="0" w:space="0" w:color="auto"/>
                <w:right w:val="none" w:sz="0" w:space="0" w:color="auto"/>
              </w:divBdr>
            </w:div>
            <w:div w:id="1266959797">
              <w:marLeft w:val="0"/>
              <w:marRight w:val="0"/>
              <w:marTop w:val="0"/>
              <w:marBottom w:val="0"/>
              <w:divBdr>
                <w:top w:val="none" w:sz="0" w:space="0" w:color="auto"/>
                <w:left w:val="none" w:sz="0" w:space="0" w:color="auto"/>
                <w:bottom w:val="none" w:sz="0" w:space="0" w:color="auto"/>
                <w:right w:val="none" w:sz="0" w:space="0" w:color="auto"/>
              </w:divBdr>
            </w:div>
          </w:divsChild>
        </w:div>
        <w:div w:id="1132014781">
          <w:marLeft w:val="0"/>
          <w:marRight w:val="0"/>
          <w:marTop w:val="0"/>
          <w:marBottom w:val="0"/>
          <w:divBdr>
            <w:top w:val="none" w:sz="0" w:space="0" w:color="auto"/>
            <w:left w:val="none" w:sz="0" w:space="0" w:color="auto"/>
            <w:bottom w:val="none" w:sz="0" w:space="0" w:color="auto"/>
            <w:right w:val="none" w:sz="0" w:space="0" w:color="auto"/>
          </w:divBdr>
        </w:div>
        <w:div w:id="1500657672">
          <w:marLeft w:val="0"/>
          <w:marRight w:val="0"/>
          <w:marTop w:val="0"/>
          <w:marBottom w:val="0"/>
          <w:divBdr>
            <w:top w:val="none" w:sz="0" w:space="0" w:color="auto"/>
            <w:left w:val="none" w:sz="0" w:space="0" w:color="auto"/>
            <w:bottom w:val="none" w:sz="0" w:space="0" w:color="auto"/>
            <w:right w:val="none" w:sz="0" w:space="0" w:color="auto"/>
          </w:divBdr>
        </w:div>
        <w:div w:id="802388270">
          <w:marLeft w:val="0"/>
          <w:marRight w:val="0"/>
          <w:marTop w:val="0"/>
          <w:marBottom w:val="0"/>
          <w:divBdr>
            <w:top w:val="none" w:sz="0" w:space="0" w:color="auto"/>
            <w:left w:val="none" w:sz="0" w:space="0" w:color="auto"/>
            <w:bottom w:val="none" w:sz="0" w:space="0" w:color="auto"/>
            <w:right w:val="none" w:sz="0" w:space="0" w:color="auto"/>
          </w:divBdr>
        </w:div>
        <w:div w:id="51273661">
          <w:marLeft w:val="0"/>
          <w:marRight w:val="0"/>
          <w:marTop w:val="0"/>
          <w:marBottom w:val="0"/>
          <w:divBdr>
            <w:top w:val="none" w:sz="0" w:space="0" w:color="auto"/>
            <w:left w:val="none" w:sz="0" w:space="0" w:color="auto"/>
            <w:bottom w:val="none" w:sz="0" w:space="0" w:color="auto"/>
            <w:right w:val="none" w:sz="0" w:space="0" w:color="auto"/>
          </w:divBdr>
        </w:div>
        <w:div w:id="1427657777">
          <w:marLeft w:val="0"/>
          <w:marRight w:val="0"/>
          <w:marTop w:val="0"/>
          <w:marBottom w:val="0"/>
          <w:divBdr>
            <w:top w:val="none" w:sz="0" w:space="0" w:color="auto"/>
            <w:left w:val="none" w:sz="0" w:space="0" w:color="auto"/>
            <w:bottom w:val="none" w:sz="0" w:space="0" w:color="auto"/>
            <w:right w:val="none" w:sz="0" w:space="0" w:color="auto"/>
          </w:divBdr>
          <w:divsChild>
            <w:div w:id="1108545459">
              <w:marLeft w:val="-75"/>
              <w:marRight w:val="0"/>
              <w:marTop w:val="30"/>
              <w:marBottom w:val="30"/>
              <w:divBdr>
                <w:top w:val="none" w:sz="0" w:space="0" w:color="auto"/>
                <w:left w:val="none" w:sz="0" w:space="0" w:color="auto"/>
                <w:bottom w:val="none" w:sz="0" w:space="0" w:color="auto"/>
                <w:right w:val="none" w:sz="0" w:space="0" w:color="auto"/>
              </w:divBdr>
              <w:divsChild>
                <w:div w:id="1585146225">
                  <w:marLeft w:val="0"/>
                  <w:marRight w:val="0"/>
                  <w:marTop w:val="0"/>
                  <w:marBottom w:val="0"/>
                  <w:divBdr>
                    <w:top w:val="none" w:sz="0" w:space="0" w:color="auto"/>
                    <w:left w:val="none" w:sz="0" w:space="0" w:color="auto"/>
                    <w:bottom w:val="none" w:sz="0" w:space="0" w:color="auto"/>
                    <w:right w:val="none" w:sz="0" w:space="0" w:color="auto"/>
                  </w:divBdr>
                  <w:divsChild>
                    <w:div w:id="158035157">
                      <w:marLeft w:val="0"/>
                      <w:marRight w:val="0"/>
                      <w:marTop w:val="0"/>
                      <w:marBottom w:val="0"/>
                      <w:divBdr>
                        <w:top w:val="none" w:sz="0" w:space="0" w:color="auto"/>
                        <w:left w:val="none" w:sz="0" w:space="0" w:color="auto"/>
                        <w:bottom w:val="none" w:sz="0" w:space="0" w:color="auto"/>
                        <w:right w:val="none" w:sz="0" w:space="0" w:color="auto"/>
                      </w:divBdr>
                    </w:div>
                  </w:divsChild>
                </w:div>
                <w:div w:id="1648128631">
                  <w:marLeft w:val="0"/>
                  <w:marRight w:val="0"/>
                  <w:marTop w:val="0"/>
                  <w:marBottom w:val="0"/>
                  <w:divBdr>
                    <w:top w:val="none" w:sz="0" w:space="0" w:color="auto"/>
                    <w:left w:val="none" w:sz="0" w:space="0" w:color="auto"/>
                    <w:bottom w:val="none" w:sz="0" w:space="0" w:color="auto"/>
                    <w:right w:val="none" w:sz="0" w:space="0" w:color="auto"/>
                  </w:divBdr>
                  <w:divsChild>
                    <w:div w:id="1204977609">
                      <w:marLeft w:val="0"/>
                      <w:marRight w:val="0"/>
                      <w:marTop w:val="0"/>
                      <w:marBottom w:val="0"/>
                      <w:divBdr>
                        <w:top w:val="none" w:sz="0" w:space="0" w:color="auto"/>
                        <w:left w:val="none" w:sz="0" w:space="0" w:color="auto"/>
                        <w:bottom w:val="none" w:sz="0" w:space="0" w:color="auto"/>
                        <w:right w:val="none" w:sz="0" w:space="0" w:color="auto"/>
                      </w:divBdr>
                    </w:div>
                  </w:divsChild>
                </w:div>
                <w:div w:id="1746611557">
                  <w:marLeft w:val="0"/>
                  <w:marRight w:val="0"/>
                  <w:marTop w:val="0"/>
                  <w:marBottom w:val="0"/>
                  <w:divBdr>
                    <w:top w:val="none" w:sz="0" w:space="0" w:color="auto"/>
                    <w:left w:val="none" w:sz="0" w:space="0" w:color="auto"/>
                    <w:bottom w:val="none" w:sz="0" w:space="0" w:color="auto"/>
                    <w:right w:val="none" w:sz="0" w:space="0" w:color="auto"/>
                  </w:divBdr>
                  <w:divsChild>
                    <w:div w:id="2067950138">
                      <w:marLeft w:val="0"/>
                      <w:marRight w:val="0"/>
                      <w:marTop w:val="0"/>
                      <w:marBottom w:val="0"/>
                      <w:divBdr>
                        <w:top w:val="none" w:sz="0" w:space="0" w:color="auto"/>
                        <w:left w:val="none" w:sz="0" w:space="0" w:color="auto"/>
                        <w:bottom w:val="none" w:sz="0" w:space="0" w:color="auto"/>
                        <w:right w:val="none" w:sz="0" w:space="0" w:color="auto"/>
                      </w:divBdr>
                    </w:div>
                  </w:divsChild>
                </w:div>
                <w:div w:id="2119135367">
                  <w:marLeft w:val="0"/>
                  <w:marRight w:val="0"/>
                  <w:marTop w:val="0"/>
                  <w:marBottom w:val="0"/>
                  <w:divBdr>
                    <w:top w:val="none" w:sz="0" w:space="0" w:color="auto"/>
                    <w:left w:val="none" w:sz="0" w:space="0" w:color="auto"/>
                    <w:bottom w:val="none" w:sz="0" w:space="0" w:color="auto"/>
                    <w:right w:val="none" w:sz="0" w:space="0" w:color="auto"/>
                  </w:divBdr>
                  <w:divsChild>
                    <w:div w:id="45957568">
                      <w:marLeft w:val="0"/>
                      <w:marRight w:val="0"/>
                      <w:marTop w:val="0"/>
                      <w:marBottom w:val="0"/>
                      <w:divBdr>
                        <w:top w:val="none" w:sz="0" w:space="0" w:color="auto"/>
                        <w:left w:val="none" w:sz="0" w:space="0" w:color="auto"/>
                        <w:bottom w:val="none" w:sz="0" w:space="0" w:color="auto"/>
                        <w:right w:val="none" w:sz="0" w:space="0" w:color="auto"/>
                      </w:divBdr>
                    </w:div>
                  </w:divsChild>
                </w:div>
                <w:div w:id="349138331">
                  <w:marLeft w:val="0"/>
                  <w:marRight w:val="0"/>
                  <w:marTop w:val="0"/>
                  <w:marBottom w:val="0"/>
                  <w:divBdr>
                    <w:top w:val="none" w:sz="0" w:space="0" w:color="auto"/>
                    <w:left w:val="none" w:sz="0" w:space="0" w:color="auto"/>
                    <w:bottom w:val="none" w:sz="0" w:space="0" w:color="auto"/>
                    <w:right w:val="none" w:sz="0" w:space="0" w:color="auto"/>
                  </w:divBdr>
                  <w:divsChild>
                    <w:div w:id="275256886">
                      <w:marLeft w:val="0"/>
                      <w:marRight w:val="0"/>
                      <w:marTop w:val="0"/>
                      <w:marBottom w:val="0"/>
                      <w:divBdr>
                        <w:top w:val="none" w:sz="0" w:space="0" w:color="auto"/>
                        <w:left w:val="none" w:sz="0" w:space="0" w:color="auto"/>
                        <w:bottom w:val="none" w:sz="0" w:space="0" w:color="auto"/>
                        <w:right w:val="none" w:sz="0" w:space="0" w:color="auto"/>
                      </w:divBdr>
                    </w:div>
                  </w:divsChild>
                </w:div>
                <w:div w:id="204879634">
                  <w:marLeft w:val="0"/>
                  <w:marRight w:val="0"/>
                  <w:marTop w:val="0"/>
                  <w:marBottom w:val="0"/>
                  <w:divBdr>
                    <w:top w:val="none" w:sz="0" w:space="0" w:color="auto"/>
                    <w:left w:val="none" w:sz="0" w:space="0" w:color="auto"/>
                    <w:bottom w:val="none" w:sz="0" w:space="0" w:color="auto"/>
                    <w:right w:val="none" w:sz="0" w:space="0" w:color="auto"/>
                  </w:divBdr>
                  <w:divsChild>
                    <w:div w:id="20866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7001">
          <w:marLeft w:val="0"/>
          <w:marRight w:val="0"/>
          <w:marTop w:val="0"/>
          <w:marBottom w:val="0"/>
          <w:divBdr>
            <w:top w:val="none" w:sz="0" w:space="0" w:color="auto"/>
            <w:left w:val="none" w:sz="0" w:space="0" w:color="auto"/>
            <w:bottom w:val="none" w:sz="0" w:space="0" w:color="auto"/>
            <w:right w:val="none" w:sz="0" w:space="0" w:color="auto"/>
          </w:divBdr>
          <w:divsChild>
            <w:div w:id="1020935434">
              <w:marLeft w:val="0"/>
              <w:marRight w:val="0"/>
              <w:marTop w:val="0"/>
              <w:marBottom w:val="0"/>
              <w:divBdr>
                <w:top w:val="none" w:sz="0" w:space="0" w:color="auto"/>
                <w:left w:val="none" w:sz="0" w:space="0" w:color="auto"/>
                <w:bottom w:val="none" w:sz="0" w:space="0" w:color="auto"/>
                <w:right w:val="none" w:sz="0" w:space="0" w:color="auto"/>
              </w:divBdr>
            </w:div>
            <w:div w:id="1237010926">
              <w:marLeft w:val="0"/>
              <w:marRight w:val="0"/>
              <w:marTop w:val="0"/>
              <w:marBottom w:val="0"/>
              <w:divBdr>
                <w:top w:val="none" w:sz="0" w:space="0" w:color="auto"/>
                <w:left w:val="none" w:sz="0" w:space="0" w:color="auto"/>
                <w:bottom w:val="none" w:sz="0" w:space="0" w:color="auto"/>
                <w:right w:val="none" w:sz="0" w:space="0" w:color="auto"/>
              </w:divBdr>
            </w:div>
            <w:div w:id="415176259">
              <w:marLeft w:val="0"/>
              <w:marRight w:val="0"/>
              <w:marTop w:val="0"/>
              <w:marBottom w:val="0"/>
              <w:divBdr>
                <w:top w:val="none" w:sz="0" w:space="0" w:color="auto"/>
                <w:left w:val="none" w:sz="0" w:space="0" w:color="auto"/>
                <w:bottom w:val="none" w:sz="0" w:space="0" w:color="auto"/>
                <w:right w:val="none" w:sz="0" w:space="0" w:color="auto"/>
              </w:divBdr>
            </w:div>
            <w:div w:id="1959557525">
              <w:marLeft w:val="0"/>
              <w:marRight w:val="0"/>
              <w:marTop w:val="0"/>
              <w:marBottom w:val="0"/>
              <w:divBdr>
                <w:top w:val="none" w:sz="0" w:space="0" w:color="auto"/>
                <w:left w:val="none" w:sz="0" w:space="0" w:color="auto"/>
                <w:bottom w:val="none" w:sz="0" w:space="0" w:color="auto"/>
                <w:right w:val="none" w:sz="0" w:space="0" w:color="auto"/>
              </w:divBdr>
            </w:div>
            <w:div w:id="1352564035">
              <w:marLeft w:val="0"/>
              <w:marRight w:val="0"/>
              <w:marTop w:val="0"/>
              <w:marBottom w:val="0"/>
              <w:divBdr>
                <w:top w:val="none" w:sz="0" w:space="0" w:color="auto"/>
                <w:left w:val="none" w:sz="0" w:space="0" w:color="auto"/>
                <w:bottom w:val="none" w:sz="0" w:space="0" w:color="auto"/>
                <w:right w:val="none" w:sz="0" w:space="0" w:color="auto"/>
              </w:divBdr>
            </w:div>
          </w:divsChild>
        </w:div>
        <w:div w:id="1485321109">
          <w:marLeft w:val="0"/>
          <w:marRight w:val="0"/>
          <w:marTop w:val="0"/>
          <w:marBottom w:val="0"/>
          <w:divBdr>
            <w:top w:val="none" w:sz="0" w:space="0" w:color="auto"/>
            <w:left w:val="none" w:sz="0" w:space="0" w:color="auto"/>
            <w:bottom w:val="none" w:sz="0" w:space="0" w:color="auto"/>
            <w:right w:val="none" w:sz="0" w:space="0" w:color="auto"/>
          </w:divBdr>
          <w:divsChild>
            <w:div w:id="1830972927">
              <w:marLeft w:val="0"/>
              <w:marRight w:val="0"/>
              <w:marTop w:val="0"/>
              <w:marBottom w:val="0"/>
              <w:divBdr>
                <w:top w:val="none" w:sz="0" w:space="0" w:color="auto"/>
                <w:left w:val="none" w:sz="0" w:space="0" w:color="auto"/>
                <w:bottom w:val="none" w:sz="0" w:space="0" w:color="auto"/>
                <w:right w:val="none" w:sz="0" w:space="0" w:color="auto"/>
              </w:divBdr>
            </w:div>
            <w:div w:id="2120757257">
              <w:marLeft w:val="0"/>
              <w:marRight w:val="0"/>
              <w:marTop w:val="0"/>
              <w:marBottom w:val="0"/>
              <w:divBdr>
                <w:top w:val="none" w:sz="0" w:space="0" w:color="auto"/>
                <w:left w:val="none" w:sz="0" w:space="0" w:color="auto"/>
                <w:bottom w:val="none" w:sz="0" w:space="0" w:color="auto"/>
                <w:right w:val="none" w:sz="0" w:space="0" w:color="auto"/>
              </w:divBdr>
            </w:div>
            <w:div w:id="1675497855">
              <w:marLeft w:val="0"/>
              <w:marRight w:val="0"/>
              <w:marTop w:val="0"/>
              <w:marBottom w:val="0"/>
              <w:divBdr>
                <w:top w:val="none" w:sz="0" w:space="0" w:color="auto"/>
                <w:left w:val="none" w:sz="0" w:space="0" w:color="auto"/>
                <w:bottom w:val="none" w:sz="0" w:space="0" w:color="auto"/>
                <w:right w:val="none" w:sz="0" w:space="0" w:color="auto"/>
              </w:divBdr>
            </w:div>
            <w:div w:id="1141338813">
              <w:marLeft w:val="0"/>
              <w:marRight w:val="0"/>
              <w:marTop w:val="0"/>
              <w:marBottom w:val="0"/>
              <w:divBdr>
                <w:top w:val="none" w:sz="0" w:space="0" w:color="auto"/>
                <w:left w:val="none" w:sz="0" w:space="0" w:color="auto"/>
                <w:bottom w:val="none" w:sz="0" w:space="0" w:color="auto"/>
                <w:right w:val="none" w:sz="0" w:space="0" w:color="auto"/>
              </w:divBdr>
            </w:div>
            <w:div w:id="497815185">
              <w:marLeft w:val="0"/>
              <w:marRight w:val="0"/>
              <w:marTop w:val="0"/>
              <w:marBottom w:val="0"/>
              <w:divBdr>
                <w:top w:val="none" w:sz="0" w:space="0" w:color="auto"/>
                <w:left w:val="none" w:sz="0" w:space="0" w:color="auto"/>
                <w:bottom w:val="none" w:sz="0" w:space="0" w:color="auto"/>
                <w:right w:val="none" w:sz="0" w:space="0" w:color="auto"/>
              </w:divBdr>
            </w:div>
          </w:divsChild>
        </w:div>
        <w:div w:id="234243867">
          <w:marLeft w:val="0"/>
          <w:marRight w:val="0"/>
          <w:marTop w:val="0"/>
          <w:marBottom w:val="0"/>
          <w:divBdr>
            <w:top w:val="none" w:sz="0" w:space="0" w:color="auto"/>
            <w:left w:val="none" w:sz="0" w:space="0" w:color="auto"/>
            <w:bottom w:val="none" w:sz="0" w:space="0" w:color="auto"/>
            <w:right w:val="none" w:sz="0" w:space="0" w:color="auto"/>
          </w:divBdr>
          <w:divsChild>
            <w:div w:id="1782414661">
              <w:marLeft w:val="0"/>
              <w:marRight w:val="0"/>
              <w:marTop w:val="0"/>
              <w:marBottom w:val="0"/>
              <w:divBdr>
                <w:top w:val="none" w:sz="0" w:space="0" w:color="auto"/>
                <w:left w:val="none" w:sz="0" w:space="0" w:color="auto"/>
                <w:bottom w:val="none" w:sz="0" w:space="0" w:color="auto"/>
                <w:right w:val="none" w:sz="0" w:space="0" w:color="auto"/>
              </w:divBdr>
            </w:div>
            <w:div w:id="980186274">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610357177">
              <w:marLeft w:val="0"/>
              <w:marRight w:val="0"/>
              <w:marTop w:val="0"/>
              <w:marBottom w:val="0"/>
              <w:divBdr>
                <w:top w:val="none" w:sz="0" w:space="0" w:color="auto"/>
                <w:left w:val="none" w:sz="0" w:space="0" w:color="auto"/>
                <w:bottom w:val="none" w:sz="0" w:space="0" w:color="auto"/>
                <w:right w:val="none" w:sz="0" w:space="0" w:color="auto"/>
              </w:divBdr>
            </w:div>
          </w:divsChild>
        </w:div>
        <w:div w:id="1880701128">
          <w:marLeft w:val="0"/>
          <w:marRight w:val="0"/>
          <w:marTop w:val="0"/>
          <w:marBottom w:val="0"/>
          <w:divBdr>
            <w:top w:val="none" w:sz="0" w:space="0" w:color="auto"/>
            <w:left w:val="none" w:sz="0" w:space="0" w:color="auto"/>
            <w:bottom w:val="none" w:sz="0" w:space="0" w:color="auto"/>
            <w:right w:val="none" w:sz="0" w:space="0" w:color="auto"/>
          </w:divBdr>
        </w:div>
        <w:div w:id="1686665893">
          <w:marLeft w:val="0"/>
          <w:marRight w:val="0"/>
          <w:marTop w:val="0"/>
          <w:marBottom w:val="0"/>
          <w:divBdr>
            <w:top w:val="none" w:sz="0" w:space="0" w:color="auto"/>
            <w:left w:val="none" w:sz="0" w:space="0" w:color="auto"/>
            <w:bottom w:val="none" w:sz="0" w:space="0" w:color="auto"/>
            <w:right w:val="none" w:sz="0" w:space="0" w:color="auto"/>
          </w:divBdr>
        </w:div>
        <w:div w:id="1212814106">
          <w:marLeft w:val="0"/>
          <w:marRight w:val="0"/>
          <w:marTop w:val="0"/>
          <w:marBottom w:val="0"/>
          <w:divBdr>
            <w:top w:val="none" w:sz="0" w:space="0" w:color="auto"/>
            <w:left w:val="none" w:sz="0" w:space="0" w:color="auto"/>
            <w:bottom w:val="none" w:sz="0" w:space="0" w:color="auto"/>
            <w:right w:val="none" w:sz="0" w:space="0" w:color="auto"/>
          </w:divBdr>
        </w:div>
        <w:div w:id="1676497621">
          <w:marLeft w:val="0"/>
          <w:marRight w:val="0"/>
          <w:marTop w:val="0"/>
          <w:marBottom w:val="0"/>
          <w:divBdr>
            <w:top w:val="none" w:sz="0" w:space="0" w:color="auto"/>
            <w:left w:val="none" w:sz="0" w:space="0" w:color="auto"/>
            <w:bottom w:val="none" w:sz="0" w:space="0" w:color="auto"/>
            <w:right w:val="none" w:sz="0" w:space="0" w:color="auto"/>
          </w:divBdr>
        </w:div>
      </w:divsChild>
    </w:div>
    <w:div w:id="1833325750">
      <w:bodyDiv w:val="1"/>
      <w:marLeft w:val="0"/>
      <w:marRight w:val="0"/>
      <w:marTop w:val="0"/>
      <w:marBottom w:val="0"/>
      <w:divBdr>
        <w:top w:val="none" w:sz="0" w:space="0" w:color="auto"/>
        <w:left w:val="none" w:sz="0" w:space="0" w:color="auto"/>
        <w:bottom w:val="none" w:sz="0" w:space="0" w:color="auto"/>
        <w:right w:val="none" w:sz="0" w:space="0" w:color="auto"/>
      </w:divBdr>
      <w:divsChild>
        <w:div w:id="1254587715">
          <w:marLeft w:val="0"/>
          <w:marRight w:val="0"/>
          <w:marTop w:val="0"/>
          <w:marBottom w:val="0"/>
          <w:divBdr>
            <w:top w:val="none" w:sz="0" w:space="0" w:color="auto"/>
            <w:left w:val="none" w:sz="0" w:space="0" w:color="auto"/>
            <w:bottom w:val="none" w:sz="0" w:space="0" w:color="auto"/>
            <w:right w:val="none" w:sz="0" w:space="0" w:color="auto"/>
          </w:divBdr>
        </w:div>
        <w:div w:id="995037356">
          <w:marLeft w:val="0"/>
          <w:marRight w:val="0"/>
          <w:marTop w:val="0"/>
          <w:marBottom w:val="0"/>
          <w:divBdr>
            <w:top w:val="none" w:sz="0" w:space="0" w:color="auto"/>
            <w:left w:val="none" w:sz="0" w:space="0" w:color="auto"/>
            <w:bottom w:val="none" w:sz="0" w:space="0" w:color="auto"/>
            <w:right w:val="none" w:sz="0" w:space="0" w:color="auto"/>
          </w:divBdr>
        </w:div>
        <w:div w:id="924730385">
          <w:marLeft w:val="0"/>
          <w:marRight w:val="0"/>
          <w:marTop w:val="0"/>
          <w:marBottom w:val="0"/>
          <w:divBdr>
            <w:top w:val="none" w:sz="0" w:space="0" w:color="auto"/>
            <w:left w:val="none" w:sz="0" w:space="0" w:color="auto"/>
            <w:bottom w:val="none" w:sz="0" w:space="0" w:color="auto"/>
            <w:right w:val="none" w:sz="0" w:space="0" w:color="auto"/>
          </w:divBdr>
        </w:div>
        <w:div w:id="937566000">
          <w:marLeft w:val="0"/>
          <w:marRight w:val="0"/>
          <w:marTop w:val="0"/>
          <w:marBottom w:val="0"/>
          <w:divBdr>
            <w:top w:val="none" w:sz="0" w:space="0" w:color="auto"/>
            <w:left w:val="none" w:sz="0" w:space="0" w:color="auto"/>
            <w:bottom w:val="none" w:sz="0" w:space="0" w:color="auto"/>
            <w:right w:val="none" w:sz="0" w:space="0" w:color="auto"/>
          </w:divBdr>
        </w:div>
        <w:div w:id="26785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dAltTexts ReferenceFields="Bookmarks"><![CDATA[{
  "MissingFieldAlternativeTextXmlEntries": {
    " REF _Ref131074940 \\h  \\* MERGEFORMAT ": {
      "ReferenceBookMarkName": " REF _Ref131074940 \\h  \\* MERGEFORMAT ",
      "AltText": "#AutoGenerate"
    }
  }
}]]></SdAltTexts>
</file>

<file path=customXml/itemProps1.xml><?xml version="1.0" encoding="utf-8"?>
<ds:datastoreItem xmlns:ds="http://schemas.openxmlformats.org/officeDocument/2006/customXml" ds:itemID="{189EC994-A16C-4079-A628-0F73ABCC178C}">
  <ds:schemaRefs>
    <ds:schemaRef ds:uri="http://schemas.openxmlformats.org/officeDocument/2006/bibliography"/>
  </ds:schemaRefs>
</ds:datastoreItem>
</file>

<file path=customXml/itemProps2.xml><?xml version="1.0" encoding="utf-8"?>
<ds:datastoreItem xmlns:ds="http://schemas.openxmlformats.org/officeDocument/2006/customXml" ds:itemID="{C31936C1-AEDC-4BF2-AEEF-0F128E001E1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1855</Words>
  <Characters>10910</Characters>
  <Application>Microsoft Office Word</Application>
  <DocSecurity>0</DocSecurity>
  <Lines>202</Lines>
  <Paragraphs>145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Øvelsesvejledning</dc:title>
  <dc:subject/>
  <dc:creator>Anne sofie Holst Knap</dc:creator>
  <cp:keywords/>
  <dc:description/>
  <cp:lastModifiedBy>Louise Søe Bak</cp:lastModifiedBy>
  <cp:revision>100</cp:revision>
  <dcterms:created xsi:type="dcterms:W3CDTF">2023-05-17T11:25:00Z</dcterms:created>
  <dcterms:modified xsi:type="dcterms:W3CDTF">2023-05-31T08:50:00Z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2023-03-02T10:36:36Z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cecdb073-3d92-4ffc-8049-b5ca49549a01</vt:lpwstr>
  </property>
  <property fmtid="{D5CDD505-2E9C-101B-9397-08002B2CF9AE}" pid="8" name="MSIP_Label_6a2630e2-1ac5-455e-8217-0156b1936a76_ContentBits">
    <vt:lpwstr>0</vt:lpwstr>
  </property>
  <property fmtid="{D5CDD505-2E9C-101B-9397-08002B2CF9AE}" pid="9" name="ContentRemapped">
    <vt:lpwstr>true</vt:lpwstr>
  </property>
</Properties>
</file>