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B1C6" w14:textId="38AC53FE" w:rsidR="7E102952" w:rsidRDefault="7E102952" w:rsidP="05A66E15">
      <w:pPr>
        <w:pStyle w:val="Heading1"/>
      </w:pPr>
      <w:bookmarkStart w:id="0" w:name="_Toc151467634"/>
      <w:r w:rsidRPr="05A66E15">
        <w:rPr>
          <w:rFonts w:ascii="Calibri Light" w:eastAsia="Calibri Light" w:hAnsi="Calibri Light" w:cs="Calibri Light"/>
        </w:rPr>
        <w:t>Lærervejledning</w:t>
      </w:r>
      <w:r w:rsidR="00CE0F79">
        <w:rPr>
          <w:rFonts w:ascii="Calibri Light" w:eastAsia="Calibri Light" w:hAnsi="Calibri Light" w:cs="Calibri Light"/>
        </w:rPr>
        <w:t xml:space="preserve"> – Design </w:t>
      </w:r>
      <w:r w:rsidR="007B4436">
        <w:rPr>
          <w:rFonts w:ascii="Calibri Light" w:eastAsia="Calibri Light" w:hAnsi="Calibri Light" w:cs="Calibri Light"/>
        </w:rPr>
        <w:t>di</w:t>
      </w:r>
      <w:r w:rsidR="0091013B">
        <w:rPr>
          <w:rFonts w:ascii="Calibri Light" w:eastAsia="Calibri Light" w:hAnsi="Calibri Light" w:cs="Calibri Light"/>
        </w:rPr>
        <w:t>n</w:t>
      </w:r>
      <w:r w:rsidR="007B4436">
        <w:rPr>
          <w:rFonts w:ascii="Calibri Light" w:eastAsia="Calibri Light" w:hAnsi="Calibri Light" w:cs="Calibri Light"/>
        </w:rPr>
        <w:t xml:space="preserve"> ege</w:t>
      </w:r>
      <w:r w:rsidR="0091013B">
        <w:rPr>
          <w:rFonts w:ascii="Calibri Light" w:eastAsia="Calibri Light" w:hAnsi="Calibri Light" w:cs="Calibri Light"/>
        </w:rPr>
        <w:t>n</w:t>
      </w:r>
      <w:r w:rsidR="007B4436">
        <w:rPr>
          <w:rFonts w:ascii="Calibri Light" w:eastAsia="Calibri Light" w:hAnsi="Calibri Light" w:cs="Calibri Light"/>
        </w:rPr>
        <w:t xml:space="preserve"> smertestillende medicin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US" w:eastAsia="en-US"/>
        </w:rPr>
        <w:id w:val="-1591235741"/>
        <w:docPartObj>
          <w:docPartGallery w:val="Table of Contents"/>
          <w:docPartUnique/>
        </w:docPartObj>
      </w:sdtPr>
      <w:sdtEndPr>
        <w:rPr>
          <w:lang w:val="da-DK"/>
        </w:rPr>
      </w:sdtEndPr>
      <w:sdtContent>
        <w:p w14:paraId="14F4DFB7" w14:textId="01E0AD6E" w:rsidR="00692CFC" w:rsidRPr="00A87848" w:rsidRDefault="00803B72" w:rsidP="00A87848">
          <w:pPr>
            <w:pStyle w:val="TOCHeading"/>
          </w:pPr>
          <w:r>
            <w:t>Indholdsfortegnelse</w:t>
          </w:r>
          <w:r w:rsidR="00E67426">
            <w:fldChar w:fldCharType="begin"/>
          </w:r>
          <w:r w:rsidR="00E67426">
            <w:instrText xml:space="preserve"> TOC \o "1-2" \h \z \u </w:instrText>
          </w:r>
          <w:r w:rsidR="00E67426">
            <w:fldChar w:fldCharType="separate"/>
          </w:r>
          <w:hyperlink w:anchor="_Toc151467634" w:tooltip="#AutoGenerate" w:history="1">
            <w:r w:rsidR="004A7D00" w:rsidRPr="004A7D00">
              <w:rPr>
                <w:rStyle w:val="Hyperlink"/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val="en-US" w:eastAsia="en-US"/>
              </w:rPr>
              <w:t>_Toc151467634</w:t>
            </w:r>
          </w:hyperlink>
        </w:p>
        <w:p w14:paraId="11372475" w14:textId="4AECA888" w:rsidR="00692CFC" w:rsidRDefault="009913EF" w:rsidP="00A87848">
          <w:pPr>
            <w:pStyle w:val="TOC2"/>
            <w:rPr>
              <w:rFonts w:eastAsiaTheme="minorEastAsia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51467635" w:history="1">
            <w:r w:rsidR="00692CFC" w:rsidRPr="006C244B">
              <w:rPr>
                <w:rStyle w:val="Hyperlink"/>
                <w:rFonts w:ascii="Calibri Light" w:eastAsia="Calibri Light" w:hAnsi="Calibri Light" w:cs="Calibri Light"/>
                <w:noProof/>
              </w:rPr>
              <w:t>Formål og målgruppe</w:t>
            </w:r>
            <w:r w:rsidR="00692CFC">
              <w:rPr>
                <w:noProof/>
                <w:webHidden/>
              </w:rPr>
              <w:tab/>
            </w:r>
            <w:r w:rsidR="00692CFC">
              <w:rPr>
                <w:noProof/>
                <w:webHidden/>
              </w:rPr>
              <w:fldChar w:fldCharType="begin"/>
            </w:r>
            <w:r w:rsidR="00692CFC">
              <w:rPr>
                <w:noProof/>
                <w:webHidden/>
              </w:rPr>
              <w:instrText xml:space="preserve"> PAGEREF _Toc151467635 \h </w:instrText>
            </w:r>
            <w:r w:rsidR="00692CFC">
              <w:rPr>
                <w:noProof/>
                <w:webHidden/>
              </w:rPr>
            </w:r>
            <w:r w:rsidR="00692CFC">
              <w:rPr>
                <w:noProof/>
                <w:webHidden/>
              </w:rPr>
              <w:fldChar w:fldCharType="separate"/>
            </w:r>
            <w:r w:rsidR="00692CFC">
              <w:rPr>
                <w:noProof/>
                <w:webHidden/>
              </w:rPr>
              <w:t>2</w:t>
            </w:r>
            <w:r w:rsidR="00692CFC">
              <w:rPr>
                <w:noProof/>
                <w:webHidden/>
              </w:rPr>
              <w:fldChar w:fldCharType="end"/>
            </w:r>
          </w:hyperlink>
        </w:p>
        <w:p w14:paraId="0B7E6018" w14:textId="21594780" w:rsidR="00692CFC" w:rsidRDefault="009913EF" w:rsidP="00A87848">
          <w:pPr>
            <w:pStyle w:val="TOC2"/>
            <w:rPr>
              <w:rFonts w:eastAsiaTheme="minorEastAsia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51467636" w:history="1">
            <w:r w:rsidR="00692CFC" w:rsidRPr="006C244B">
              <w:rPr>
                <w:rStyle w:val="Hyperlink"/>
                <w:rFonts w:ascii="Calibri Light" w:eastAsia="Calibri Light" w:hAnsi="Calibri Light" w:cs="Calibri Light"/>
                <w:noProof/>
              </w:rPr>
              <w:t>Oversigt over undervisningsmaterialet</w:t>
            </w:r>
            <w:r w:rsidR="00692CFC">
              <w:rPr>
                <w:noProof/>
                <w:webHidden/>
              </w:rPr>
              <w:tab/>
            </w:r>
            <w:r w:rsidR="00692CFC">
              <w:rPr>
                <w:noProof/>
                <w:webHidden/>
              </w:rPr>
              <w:fldChar w:fldCharType="begin"/>
            </w:r>
            <w:r w:rsidR="00692CFC">
              <w:rPr>
                <w:noProof/>
                <w:webHidden/>
              </w:rPr>
              <w:instrText xml:space="preserve"> PAGEREF _Toc151467636 \h </w:instrText>
            </w:r>
            <w:r w:rsidR="00692CFC">
              <w:rPr>
                <w:noProof/>
                <w:webHidden/>
              </w:rPr>
            </w:r>
            <w:r w:rsidR="00692CFC">
              <w:rPr>
                <w:noProof/>
                <w:webHidden/>
              </w:rPr>
              <w:fldChar w:fldCharType="separate"/>
            </w:r>
            <w:r w:rsidR="00692CFC">
              <w:rPr>
                <w:noProof/>
                <w:webHidden/>
              </w:rPr>
              <w:t>2</w:t>
            </w:r>
            <w:r w:rsidR="00692CFC">
              <w:rPr>
                <w:noProof/>
                <w:webHidden/>
              </w:rPr>
              <w:fldChar w:fldCharType="end"/>
            </w:r>
          </w:hyperlink>
        </w:p>
        <w:p w14:paraId="0A39260E" w14:textId="5B5B48D8" w:rsidR="00692CFC" w:rsidRDefault="009913EF" w:rsidP="00A87848">
          <w:pPr>
            <w:pStyle w:val="TOC2"/>
            <w:rPr>
              <w:rFonts w:eastAsiaTheme="minorEastAsia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51467637" w:history="1">
            <w:r w:rsidR="00692CFC" w:rsidRPr="006C244B">
              <w:rPr>
                <w:rStyle w:val="Hyperlink"/>
                <w:rFonts w:ascii="Calibri Light" w:eastAsia="Calibri Light" w:hAnsi="Calibri Light" w:cs="Calibri Light"/>
                <w:noProof/>
              </w:rPr>
              <w:t>Baggrund</w:t>
            </w:r>
            <w:r w:rsidR="00692CFC">
              <w:rPr>
                <w:noProof/>
                <w:webHidden/>
              </w:rPr>
              <w:tab/>
            </w:r>
            <w:r w:rsidR="00692CFC">
              <w:rPr>
                <w:noProof/>
                <w:webHidden/>
              </w:rPr>
              <w:fldChar w:fldCharType="begin"/>
            </w:r>
            <w:r w:rsidR="00692CFC">
              <w:rPr>
                <w:noProof/>
                <w:webHidden/>
              </w:rPr>
              <w:instrText xml:space="preserve"> PAGEREF _Toc151467637 \h </w:instrText>
            </w:r>
            <w:r w:rsidR="00692CFC">
              <w:rPr>
                <w:noProof/>
                <w:webHidden/>
              </w:rPr>
            </w:r>
            <w:r w:rsidR="00692CFC">
              <w:rPr>
                <w:noProof/>
                <w:webHidden/>
              </w:rPr>
              <w:fldChar w:fldCharType="separate"/>
            </w:r>
            <w:r w:rsidR="00692CFC">
              <w:rPr>
                <w:noProof/>
                <w:webHidden/>
              </w:rPr>
              <w:t>2</w:t>
            </w:r>
            <w:r w:rsidR="00692CFC">
              <w:rPr>
                <w:noProof/>
                <w:webHidden/>
              </w:rPr>
              <w:fldChar w:fldCharType="end"/>
            </w:r>
          </w:hyperlink>
        </w:p>
        <w:p w14:paraId="4D759671" w14:textId="524560BD" w:rsidR="00692CFC" w:rsidRDefault="009913EF" w:rsidP="00A87848">
          <w:pPr>
            <w:pStyle w:val="TOC2"/>
            <w:rPr>
              <w:rFonts w:eastAsiaTheme="minorEastAsia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51467638" w:history="1">
            <w:r w:rsidR="00692CFC" w:rsidRPr="006C244B">
              <w:rPr>
                <w:rStyle w:val="Hyperlink"/>
                <w:rFonts w:ascii="Calibri Light" w:eastAsia="Calibri Light" w:hAnsi="Calibri Light" w:cs="Calibri Light"/>
                <w:noProof/>
              </w:rPr>
              <w:t>Oversigt over øvelsen</w:t>
            </w:r>
            <w:r w:rsidR="00692CFC">
              <w:rPr>
                <w:noProof/>
                <w:webHidden/>
              </w:rPr>
              <w:tab/>
            </w:r>
            <w:r w:rsidR="00692CFC">
              <w:rPr>
                <w:noProof/>
                <w:webHidden/>
              </w:rPr>
              <w:fldChar w:fldCharType="begin"/>
            </w:r>
            <w:r w:rsidR="00692CFC">
              <w:rPr>
                <w:noProof/>
                <w:webHidden/>
              </w:rPr>
              <w:instrText xml:space="preserve"> PAGEREF _Toc151467638 \h </w:instrText>
            </w:r>
            <w:r w:rsidR="00692CFC">
              <w:rPr>
                <w:noProof/>
                <w:webHidden/>
              </w:rPr>
            </w:r>
            <w:r w:rsidR="00692CFC">
              <w:rPr>
                <w:noProof/>
                <w:webHidden/>
              </w:rPr>
              <w:fldChar w:fldCharType="separate"/>
            </w:r>
            <w:r w:rsidR="00692CFC">
              <w:rPr>
                <w:noProof/>
                <w:webHidden/>
              </w:rPr>
              <w:t>2</w:t>
            </w:r>
            <w:r w:rsidR="00692CFC">
              <w:rPr>
                <w:noProof/>
                <w:webHidden/>
              </w:rPr>
              <w:fldChar w:fldCharType="end"/>
            </w:r>
          </w:hyperlink>
        </w:p>
        <w:p w14:paraId="33193F19" w14:textId="28879E7B" w:rsidR="00692CFC" w:rsidRDefault="009913EF" w:rsidP="00A87848">
          <w:pPr>
            <w:pStyle w:val="TOC2"/>
            <w:rPr>
              <w:rFonts w:eastAsiaTheme="minorEastAsia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51467639" w:history="1">
            <w:r w:rsidR="00692CFC" w:rsidRPr="006C244B">
              <w:rPr>
                <w:rStyle w:val="Hyperlink"/>
                <w:rFonts w:ascii="Calibri Light" w:eastAsia="Calibri Light" w:hAnsi="Calibri Light" w:cs="Calibri Light"/>
                <w:noProof/>
              </w:rPr>
              <w:t>Introduktion til øvelsen</w:t>
            </w:r>
            <w:r w:rsidR="00692CFC">
              <w:rPr>
                <w:noProof/>
                <w:webHidden/>
              </w:rPr>
              <w:tab/>
            </w:r>
            <w:r w:rsidR="00692CFC">
              <w:rPr>
                <w:noProof/>
                <w:webHidden/>
              </w:rPr>
              <w:fldChar w:fldCharType="begin"/>
            </w:r>
            <w:r w:rsidR="00692CFC">
              <w:rPr>
                <w:noProof/>
                <w:webHidden/>
              </w:rPr>
              <w:instrText xml:space="preserve"> PAGEREF _Toc151467639 \h </w:instrText>
            </w:r>
            <w:r w:rsidR="00692CFC">
              <w:rPr>
                <w:noProof/>
                <w:webHidden/>
              </w:rPr>
            </w:r>
            <w:r w:rsidR="00692CFC">
              <w:rPr>
                <w:noProof/>
                <w:webHidden/>
              </w:rPr>
              <w:fldChar w:fldCharType="separate"/>
            </w:r>
            <w:r w:rsidR="00692CFC">
              <w:rPr>
                <w:noProof/>
                <w:webHidden/>
              </w:rPr>
              <w:t>3</w:t>
            </w:r>
            <w:r w:rsidR="00692CFC">
              <w:rPr>
                <w:noProof/>
                <w:webHidden/>
              </w:rPr>
              <w:fldChar w:fldCharType="end"/>
            </w:r>
          </w:hyperlink>
        </w:p>
        <w:p w14:paraId="6A9677F3" w14:textId="5732D290" w:rsidR="00692CFC" w:rsidRDefault="009913EF" w:rsidP="00A87848">
          <w:pPr>
            <w:pStyle w:val="TOC2"/>
            <w:rPr>
              <w:rFonts w:eastAsiaTheme="minorEastAsia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51467640" w:history="1">
            <w:r w:rsidR="00692CFC" w:rsidRPr="006C244B">
              <w:rPr>
                <w:rStyle w:val="Hyperlink"/>
                <w:noProof/>
              </w:rPr>
              <w:t>Efter øvelsen - diskussionsspørgsmål (med stikord/svar)</w:t>
            </w:r>
            <w:r w:rsidR="00692CFC">
              <w:rPr>
                <w:noProof/>
                <w:webHidden/>
              </w:rPr>
              <w:tab/>
            </w:r>
            <w:r w:rsidR="00692CFC">
              <w:rPr>
                <w:noProof/>
                <w:webHidden/>
              </w:rPr>
              <w:fldChar w:fldCharType="begin"/>
            </w:r>
            <w:r w:rsidR="00692CFC">
              <w:rPr>
                <w:noProof/>
                <w:webHidden/>
              </w:rPr>
              <w:instrText xml:space="preserve"> PAGEREF _Toc151467640 \h </w:instrText>
            </w:r>
            <w:r w:rsidR="00692CFC">
              <w:rPr>
                <w:noProof/>
                <w:webHidden/>
              </w:rPr>
            </w:r>
            <w:r w:rsidR="00692CFC">
              <w:rPr>
                <w:noProof/>
                <w:webHidden/>
              </w:rPr>
              <w:fldChar w:fldCharType="separate"/>
            </w:r>
            <w:r w:rsidR="00692CFC">
              <w:rPr>
                <w:noProof/>
                <w:webHidden/>
              </w:rPr>
              <w:t>4</w:t>
            </w:r>
            <w:r w:rsidR="00692CFC">
              <w:rPr>
                <w:noProof/>
                <w:webHidden/>
              </w:rPr>
              <w:fldChar w:fldCharType="end"/>
            </w:r>
          </w:hyperlink>
        </w:p>
        <w:p w14:paraId="5E5BEACB" w14:textId="29848543" w:rsidR="05A66E15" w:rsidRPr="007000E9" w:rsidRDefault="00E67426" w:rsidP="007000E9">
          <w:r>
            <w:rPr>
              <w:rFonts w:cstheme="minorHAnsi"/>
              <w:sz w:val="20"/>
              <w:szCs w:val="20"/>
            </w:rPr>
            <w:fldChar w:fldCharType="end"/>
          </w:r>
        </w:p>
      </w:sdtContent>
    </w:sdt>
    <w:p w14:paraId="0EAAE080" w14:textId="77777777" w:rsidR="00803B72" w:rsidRDefault="00803B72">
      <w:pPr>
        <w:rPr>
          <w:rFonts w:ascii="Calibri Light" w:eastAsia="Calibri Light" w:hAnsi="Calibri Light" w:cs="Calibri Light"/>
          <w:color w:val="2F5496" w:themeColor="accent1" w:themeShade="BF"/>
          <w:sz w:val="26"/>
          <w:szCs w:val="26"/>
        </w:rPr>
      </w:pPr>
      <w:r>
        <w:rPr>
          <w:rFonts w:ascii="Calibri Light" w:eastAsia="Calibri Light" w:hAnsi="Calibri Light" w:cs="Calibri Light"/>
        </w:rPr>
        <w:br w:type="page"/>
      </w:r>
    </w:p>
    <w:p w14:paraId="6B1EE2E3" w14:textId="414C2788" w:rsidR="00A716DB" w:rsidRPr="00426930" w:rsidRDefault="6B087936" w:rsidP="1F9BDD43">
      <w:pPr>
        <w:pStyle w:val="Heading2"/>
      </w:pPr>
      <w:bookmarkStart w:id="1" w:name="_Toc151467635"/>
      <w:r w:rsidRPr="00426930">
        <w:rPr>
          <w:rFonts w:ascii="Calibri Light" w:eastAsia="Calibri Light" w:hAnsi="Calibri Light" w:cs="Calibri Light"/>
        </w:rPr>
        <w:lastRenderedPageBreak/>
        <w:t>Formål og målgruppe</w:t>
      </w:r>
      <w:bookmarkEnd w:id="1"/>
    </w:p>
    <w:p w14:paraId="7C1AB6AE" w14:textId="17579F03" w:rsidR="0006511C" w:rsidRDefault="168242D4" w:rsidP="00773969">
      <w:r w:rsidRPr="05A66E15">
        <w:t>D</w:t>
      </w:r>
      <w:r w:rsidR="34BB07C0" w:rsidRPr="05A66E15">
        <w:t xml:space="preserve">ette </w:t>
      </w:r>
      <w:r w:rsidR="7616228E" w:rsidRPr="05A66E15">
        <w:t>materiale simulere</w:t>
      </w:r>
      <w:r w:rsidR="007000E9">
        <w:t>r</w:t>
      </w:r>
      <w:r w:rsidR="7616228E" w:rsidRPr="05A66E15">
        <w:t xml:space="preserve"> de første trin i </w:t>
      </w:r>
      <w:r w:rsidR="00AE7C39">
        <w:t>udvikling af medicin (lægemidler)</w:t>
      </w:r>
      <w:r w:rsidR="00D45523">
        <w:t xml:space="preserve"> </w:t>
      </w:r>
      <w:r w:rsidR="7616228E" w:rsidRPr="05A66E15">
        <w:t xml:space="preserve">på det molekylære niveau, hvor </w:t>
      </w:r>
      <w:r w:rsidR="00D45523">
        <w:t>eleverne</w:t>
      </w:r>
      <w:r w:rsidR="7616228E" w:rsidRPr="05A66E15">
        <w:t xml:space="preserve"> skal arbejde med stof</w:t>
      </w:r>
      <w:r w:rsidR="06993F5B" w:rsidRPr="05A66E15">
        <w:t>ferne</w:t>
      </w:r>
      <w:r w:rsidR="7616228E" w:rsidRPr="05A66E15">
        <w:t xml:space="preserve"> </w:t>
      </w:r>
      <w:r w:rsidR="140D7A59" w:rsidRPr="05A66E15">
        <w:t>celecoxib og flurbiprofen (</w:t>
      </w:r>
      <w:r w:rsidR="7D8AAC73" w:rsidRPr="05A66E15">
        <w:t>N</w:t>
      </w:r>
      <w:r w:rsidR="140D7A59" w:rsidRPr="05A66E15">
        <w:t>SAID</w:t>
      </w:r>
      <w:r w:rsidR="17B40869" w:rsidRPr="05A66E15">
        <w:t>s</w:t>
      </w:r>
      <w:r w:rsidR="140D7A59" w:rsidRPr="05A66E15">
        <w:t>) og deres interaktioner med COX</w:t>
      </w:r>
      <w:r w:rsidR="4EB0CAE3" w:rsidRPr="05A66E15">
        <w:t>-</w:t>
      </w:r>
      <w:r w:rsidR="140D7A59" w:rsidRPr="05A66E15">
        <w:t>1 o</w:t>
      </w:r>
      <w:r w:rsidR="7FA8E797" w:rsidRPr="05A66E15">
        <w:t>g COX</w:t>
      </w:r>
      <w:r w:rsidR="4668907A" w:rsidRPr="05A66E15">
        <w:t>-</w:t>
      </w:r>
      <w:r w:rsidR="7FA8E797" w:rsidRPr="05A66E15">
        <w:t>2</w:t>
      </w:r>
      <w:r w:rsidR="7616228E" w:rsidRPr="05A66E15">
        <w:t xml:space="preserve">. </w:t>
      </w:r>
      <w:r w:rsidR="00386E34">
        <w:t>Eleverne</w:t>
      </w:r>
      <w:r w:rsidR="00386E34" w:rsidRPr="05A66E15">
        <w:t xml:space="preserve"> </w:t>
      </w:r>
      <w:r w:rsidR="7616228E" w:rsidRPr="05A66E15">
        <w:t>skal benytte sig af program</w:t>
      </w:r>
      <w:r w:rsidR="50942466" w:rsidRPr="05A66E15">
        <w:t xml:space="preserve">met </w:t>
      </w:r>
      <w:r w:rsidR="50942466" w:rsidRPr="00CC75F3">
        <w:rPr>
          <w:i/>
          <w:iCs/>
        </w:rPr>
        <w:t>mcule</w:t>
      </w:r>
      <w:r w:rsidR="00CC75F3">
        <w:rPr>
          <w:i/>
          <w:iCs/>
        </w:rPr>
        <w:t>,</w:t>
      </w:r>
      <w:r w:rsidR="7616228E" w:rsidRPr="05A66E15">
        <w:t xml:space="preserve"> hvor de kan måle/se stoffets bindingsaffinitet til bindingslommen. De studerende skal </w:t>
      </w:r>
      <w:r w:rsidR="0010499E">
        <w:t>designe en ny analog af</w:t>
      </w:r>
      <w:r w:rsidR="7616228E" w:rsidRPr="05A66E15">
        <w:t xml:space="preserve"> </w:t>
      </w:r>
      <w:r w:rsidR="76F301B5" w:rsidRPr="05A66E15">
        <w:t>flurbiprofen</w:t>
      </w:r>
      <w:r w:rsidR="7616228E" w:rsidRPr="05A66E15">
        <w:t xml:space="preserve"> ved at ændre/justere på sidegrupperne og efterfølgende docke stoffet i </w:t>
      </w:r>
      <w:r w:rsidR="18C120C1" w:rsidRPr="008114FC">
        <w:rPr>
          <w:i/>
          <w:iCs/>
        </w:rPr>
        <w:t>mcule</w:t>
      </w:r>
      <w:r w:rsidR="7616228E" w:rsidRPr="05A66E15">
        <w:t xml:space="preserve"> og vurdere</w:t>
      </w:r>
      <w:r w:rsidR="00B10173">
        <w:t>,</w:t>
      </w:r>
      <w:r w:rsidR="7616228E" w:rsidRPr="05A66E15">
        <w:t xml:space="preserve"> om det er blevet bedre ud fra den score</w:t>
      </w:r>
      <w:r w:rsidR="00B10173">
        <w:t>,</w:t>
      </w:r>
      <w:r w:rsidR="7616228E" w:rsidRPr="05A66E15">
        <w:t xml:space="preserve"> som programmet udregner.</w:t>
      </w:r>
      <w:r w:rsidR="0FF0BF06" w:rsidRPr="05A66E15">
        <w:t xml:space="preserve"> </w:t>
      </w:r>
    </w:p>
    <w:p w14:paraId="1F218EE0" w14:textId="6855C589" w:rsidR="168242D4" w:rsidRDefault="43FCFD03" w:rsidP="00773969">
      <w:r w:rsidRPr="05A66E15">
        <w:t>Formålet er at give</w:t>
      </w:r>
      <w:r w:rsidR="0006511C">
        <w:t xml:space="preserve"> eleverne</w:t>
      </w:r>
      <w:r w:rsidRPr="05A66E15">
        <w:t xml:space="preserve"> en forståelse for, hvordan nye analoger af et eksisterende lægemiddelstof forbedres</w:t>
      </w:r>
      <w:r w:rsidR="00830155">
        <w:t xml:space="preserve"> – i dette tilfælde</w:t>
      </w:r>
      <w:r w:rsidR="0054354D">
        <w:t xml:space="preserve"> </w:t>
      </w:r>
      <w:r w:rsidRPr="05A66E15">
        <w:t xml:space="preserve">flurbiprofen </w:t>
      </w:r>
      <w:r w:rsidR="0054354D">
        <w:t>som virker</w:t>
      </w:r>
      <w:r w:rsidR="00830155">
        <w:t xml:space="preserve"> </w:t>
      </w:r>
      <w:r w:rsidRPr="05A66E15">
        <w:t>mod smerter i halsen</w:t>
      </w:r>
      <w:r w:rsidR="006F7C48">
        <w:t xml:space="preserve"> (del 2)</w:t>
      </w:r>
      <w:r w:rsidRPr="05A66E15">
        <w:t xml:space="preserve">. </w:t>
      </w:r>
      <w:r w:rsidR="00BE1C16">
        <w:t>Her er det</w:t>
      </w:r>
      <w:r w:rsidRPr="05A66E15">
        <w:t xml:space="preserve"> vigtigt at kende sit target, som i det her </w:t>
      </w:r>
      <w:r w:rsidR="6FF2512A" w:rsidRPr="05A66E15">
        <w:t>tilfælde er inhibering af COX-enzymerne</w:t>
      </w:r>
      <w:r w:rsidR="006F7C48">
        <w:t xml:space="preserve"> (del 1)</w:t>
      </w:r>
      <w:r w:rsidR="6FF2512A" w:rsidRPr="05A66E15">
        <w:t>.</w:t>
      </w:r>
    </w:p>
    <w:p w14:paraId="4E60C2D1" w14:textId="7A505FC8" w:rsidR="05A66E15" w:rsidRPr="00BB16E2" w:rsidRDefault="6824E5CC" w:rsidP="009C57D5">
      <w:pPr>
        <w:spacing w:line="276" w:lineRule="auto"/>
      </w:pPr>
      <w:r w:rsidRPr="05A66E15">
        <w:rPr>
          <w:rFonts w:ascii="Calibri" w:eastAsia="Calibri" w:hAnsi="Calibri" w:cs="Calibri"/>
        </w:rPr>
        <w:t>Målgruppen er gymnasieelever på HTX og STX med bioteknologi A</w:t>
      </w:r>
      <w:r w:rsidR="00542A5A" w:rsidRPr="0096035C">
        <w:rPr>
          <w:rFonts w:ascii="Calibri" w:eastAsia="Calibri" w:hAnsi="Calibri" w:cs="Calibri"/>
        </w:rPr>
        <w:t xml:space="preserve"> eller </w:t>
      </w:r>
      <w:r w:rsidR="00DD51CE" w:rsidRPr="0096035C">
        <w:rPr>
          <w:rFonts w:ascii="Calibri" w:eastAsia="Calibri" w:hAnsi="Calibri" w:cs="Calibri"/>
        </w:rPr>
        <w:t>k</w:t>
      </w:r>
      <w:r w:rsidR="00542A5A" w:rsidRPr="0096035C">
        <w:rPr>
          <w:rFonts w:ascii="Calibri" w:eastAsia="Calibri" w:hAnsi="Calibri" w:cs="Calibri"/>
        </w:rPr>
        <w:t>emi</w:t>
      </w:r>
      <w:r w:rsidR="00DD51CE" w:rsidRPr="0096035C">
        <w:rPr>
          <w:rFonts w:ascii="Calibri" w:eastAsia="Calibri" w:hAnsi="Calibri" w:cs="Calibri"/>
        </w:rPr>
        <w:t xml:space="preserve"> B</w:t>
      </w:r>
      <w:r w:rsidR="00454294">
        <w:rPr>
          <w:rFonts w:ascii="Calibri" w:eastAsia="Calibri" w:hAnsi="Calibri" w:cs="Calibri"/>
        </w:rPr>
        <w:t>/A</w:t>
      </w:r>
      <w:r w:rsidR="00DD51CE" w:rsidRPr="0096035C">
        <w:rPr>
          <w:rFonts w:ascii="Calibri" w:eastAsia="Calibri" w:hAnsi="Calibri" w:cs="Calibri"/>
        </w:rPr>
        <w:t xml:space="preserve"> og biologi B</w:t>
      </w:r>
      <w:r w:rsidR="00D17F68" w:rsidRPr="0096035C">
        <w:rPr>
          <w:rFonts w:ascii="Calibri" w:eastAsia="Calibri" w:hAnsi="Calibri" w:cs="Calibri"/>
        </w:rPr>
        <w:t>/A</w:t>
      </w:r>
      <w:r w:rsidR="007C4638" w:rsidRPr="0096035C">
        <w:rPr>
          <w:rFonts w:ascii="Calibri" w:eastAsia="Calibri" w:hAnsi="Calibri" w:cs="Calibri"/>
        </w:rPr>
        <w:t>, hvor det egner sig bedst for 2.g og 3.g elever</w:t>
      </w:r>
      <w:r w:rsidRPr="0096035C">
        <w:rPr>
          <w:rFonts w:ascii="Calibri" w:eastAsia="Calibri" w:hAnsi="Calibri" w:cs="Calibri"/>
        </w:rPr>
        <w:t>.</w:t>
      </w:r>
      <w:r w:rsidRPr="05A66E15">
        <w:rPr>
          <w:rFonts w:ascii="Calibri" w:eastAsia="Calibri" w:hAnsi="Calibri" w:cs="Calibri"/>
        </w:rPr>
        <w:t xml:space="preserve"> Materialet er tænkt som supplerende materiale</w:t>
      </w:r>
      <w:r w:rsidR="00F352C8">
        <w:rPr>
          <w:rFonts w:ascii="Calibri" w:eastAsia="Calibri" w:hAnsi="Calibri" w:cs="Calibri"/>
        </w:rPr>
        <w:t>,</w:t>
      </w:r>
      <w:r w:rsidRPr="05A66E15">
        <w:rPr>
          <w:rFonts w:ascii="Calibri" w:eastAsia="Calibri" w:hAnsi="Calibri" w:cs="Calibri"/>
        </w:rPr>
        <w:t xml:space="preserve"> der berører </w:t>
      </w:r>
      <w:r w:rsidR="00A6444B" w:rsidRPr="0096035C">
        <w:rPr>
          <w:rFonts w:ascii="Calibri" w:eastAsia="Calibri" w:hAnsi="Calibri" w:cs="Calibri"/>
        </w:rPr>
        <w:t xml:space="preserve">bioinformatik samt </w:t>
      </w:r>
      <w:r w:rsidRPr="05A66E15">
        <w:rPr>
          <w:rFonts w:ascii="Calibri" w:eastAsia="Calibri" w:hAnsi="Calibri" w:cs="Calibri"/>
        </w:rPr>
        <w:t>kemiens og bioteknologiens anvendelsesorienterede aspekter.</w:t>
      </w:r>
      <w:r w:rsidR="006C39E8">
        <w:rPr>
          <w:rFonts w:ascii="Calibri" w:eastAsia="Calibri" w:hAnsi="Calibri" w:cs="Calibri"/>
        </w:rPr>
        <w:t xml:space="preserve"> </w:t>
      </w:r>
    </w:p>
    <w:p w14:paraId="79097827" w14:textId="5324BDBC" w:rsidR="00A716DB" w:rsidRPr="00426930" w:rsidRDefault="6B087936" w:rsidP="1F9BDD43">
      <w:pPr>
        <w:pStyle w:val="Heading2"/>
      </w:pPr>
      <w:bookmarkStart w:id="2" w:name="_Toc151467636"/>
      <w:r w:rsidRPr="00426930">
        <w:rPr>
          <w:rFonts w:ascii="Calibri Light" w:eastAsia="Calibri Light" w:hAnsi="Calibri Light" w:cs="Calibri Light"/>
        </w:rPr>
        <w:t>Oversigt over undervisningsmaterialet</w:t>
      </w:r>
      <w:bookmarkEnd w:id="2"/>
    </w:p>
    <w:p w14:paraId="23741387" w14:textId="77A7A874" w:rsidR="00A716DB" w:rsidRPr="00426930" w:rsidRDefault="6B087936" w:rsidP="1F9BDD43">
      <w:pPr>
        <w:pStyle w:val="Heading3"/>
      </w:pPr>
      <w:r w:rsidRPr="00426930">
        <w:rPr>
          <w:rFonts w:ascii="Calibri" w:eastAsia="Calibri" w:hAnsi="Calibri" w:cs="Calibri"/>
          <w:color w:val="1F3763"/>
          <w:sz w:val="22"/>
          <w:szCs w:val="22"/>
        </w:rPr>
        <w:t>Til læreren</w:t>
      </w:r>
    </w:p>
    <w:p w14:paraId="608A13E3" w14:textId="3D8814B4" w:rsidR="5FD8EB84" w:rsidRDefault="5FD8EB84" w:rsidP="005F5394">
      <w:pPr>
        <w:pStyle w:val="ListParagraph"/>
        <w:numPr>
          <w:ilvl w:val="0"/>
          <w:numId w:val="8"/>
        </w:numPr>
        <w:spacing w:after="0"/>
        <w:rPr>
          <w:rFonts w:ascii="Calibri" w:eastAsia="Calibri" w:hAnsi="Calibri" w:cs="Calibri"/>
        </w:rPr>
      </w:pPr>
      <w:r w:rsidRPr="05A66E15">
        <w:rPr>
          <w:rFonts w:ascii="Calibri" w:eastAsia="Calibri" w:hAnsi="Calibri" w:cs="Calibri"/>
        </w:rPr>
        <w:t>Denne Lærervejledning</w:t>
      </w:r>
    </w:p>
    <w:p w14:paraId="4C18F0C5" w14:textId="32664BDC" w:rsidR="00A716DB" w:rsidRPr="00426930" w:rsidRDefault="6B087936" w:rsidP="1F9BDD43">
      <w:pPr>
        <w:pStyle w:val="Heading3"/>
      </w:pPr>
      <w:r w:rsidRPr="00426930">
        <w:rPr>
          <w:rFonts w:ascii="Calibri" w:eastAsia="Calibri" w:hAnsi="Calibri" w:cs="Calibri"/>
          <w:color w:val="1F3763"/>
          <w:sz w:val="22"/>
          <w:szCs w:val="22"/>
        </w:rPr>
        <w:t>Til eleverne</w:t>
      </w:r>
    </w:p>
    <w:p w14:paraId="5B95B649" w14:textId="6D71978D" w:rsidR="2F394DAC" w:rsidRDefault="2F394DAC" w:rsidP="005F5394">
      <w:pPr>
        <w:pStyle w:val="ListParagraph"/>
        <w:numPr>
          <w:ilvl w:val="0"/>
          <w:numId w:val="7"/>
        </w:numPr>
        <w:spacing w:after="0"/>
        <w:rPr>
          <w:rFonts w:ascii="Calibri" w:eastAsia="Calibri" w:hAnsi="Calibri" w:cs="Calibri"/>
        </w:rPr>
      </w:pPr>
      <w:r w:rsidRPr="05A66E15">
        <w:rPr>
          <w:rFonts w:ascii="Calibri" w:eastAsia="Calibri" w:hAnsi="Calibri" w:cs="Calibri"/>
        </w:rPr>
        <w:t>Teorivideoer</w:t>
      </w:r>
    </w:p>
    <w:p w14:paraId="0DD94424" w14:textId="331C5D72" w:rsidR="2F394DAC" w:rsidRDefault="001A238F" w:rsidP="00773969">
      <w:pPr>
        <w:pStyle w:val="ListParagraph"/>
        <w:numPr>
          <w:ilvl w:val="1"/>
          <w:numId w:val="7"/>
        </w:numPr>
        <w:spacing w:before="120" w:after="0"/>
        <w:rPr>
          <w:rFonts w:ascii="Calibri" w:eastAsia="Calibri" w:hAnsi="Calibri" w:cs="Calibri"/>
          <w:i/>
        </w:rPr>
      </w:pPr>
      <w:r w:rsidRPr="001A238F">
        <w:rPr>
          <w:rFonts w:ascii="Calibri" w:eastAsia="Calibri" w:hAnsi="Calibri" w:cs="Calibri"/>
        </w:rPr>
        <w:t xml:space="preserve">Video 1: </w:t>
      </w:r>
      <w:hyperlink r:id="rId8" w:tooltip="#AutoGenerate" w:history="1">
        <w:proofErr w:type="spellStart"/>
        <w:r w:rsidRPr="009564AA">
          <w:rPr>
            <w:rStyle w:val="Hyperlink"/>
            <w:rFonts w:ascii="Calibri" w:eastAsia="Calibri" w:hAnsi="Calibri" w:cs="Calibri"/>
            <w:color w:val="0070C0"/>
            <w:u w:val="none"/>
          </w:rPr>
          <w:t>Youtube</w:t>
        </w:r>
        <w:proofErr w:type="spellEnd"/>
        <w:r w:rsidRPr="009564AA">
          <w:rPr>
            <w:rStyle w:val="Hyperlink"/>
            <w:rFonts w:ascii="Calibri" w:eastAsia="Calibri" w:hAnsi="Calibri" w:cs="Calibri"/>
            <w:color w:val="0070C0"/>
            <w:u w:val="none"/>
          </w:rPr>
          <w:t xml:space="preserve">: </w:t>
        </w:r>
        <w:proofErr w:type="spellStart"/>
        <w:r w:rsidRPr="009564AA">
          <w:rPr>
            <w:rStyle w:val="Hyperlink"/>
            <w:rFonts w:ascii="Calibri" w:eastAsia="Calibri" w:hAnsi="Calibri" w:cs="Calibri"/>
            <w:color w:val="0070C0"/>
            <w:u w:val="none"/>
          </w:rPr>
          <w:t>Biotech</w:t>
        </w:r>
        <w:proofErr w:type="spellEnd"/>
        <w:r w:rsidRPr="009564AA">
          <w:rPr>
            <w:rStyle w:val="Hyperlink"/>
            <w:rFonts w:ascii="Calibri" w:eastAsia="Calibri" w:hAnsi="Calibri" w:cs="Calibri"/>
            <w:color w:val="0070C0"/>
            <w:u w:val="none"/>
          </w:rPr>
          <w:t xml:space="preserve"> Academy - Intermolekylære kræfter</w:t>
        </w:r>
      </w:hyperlink>
    </w:p>
    <w:p w14:paraId="1DF05C84" w14:textId="77777777" w:rsidR="001A238F" w:rsidRPr="001A238F" w:rsidRDefault="001A238F" w:rsidP="001A238F">
      <w:pPr>
        <w:pStyle w:val="ListParagraph"/>
        <w:numPr>
          <w:ilvl w:val="1"/>
          <w:numId w:val="7"/>
        </w:numPr>
        <w:spacing w:after="0"/>
        <w:rPr>
          <w:rFonts w:ascii="Calibri" w:eastAsia="Calibri" w:hAnsi="Calibri" w:cs="Calibri"/>
          <w:i/>
        </w:rPr>
      </w:pPr>
      <w:r w:rsidRPr="05A66E15">
        <w:rPr>
          <w:rFonts w:ascii="Calibri" w:eastAsia="Calibri" w:hAnsi="Calibri" w:cs="Calibri"/>
        </w:rPr>
        <w:t xml:space="preserve">Video 2: </w:t>
      </w:r>
      <w:r w:rsidRPr="05A66E15">
        <w:rPr>
          <w:rFonts w:ascii="Calibri" w:eastAsia="Calibri" w:hAnsi="Calibri" w:cs="Calibri"/>
          <w:i/>
          <w:iCs/>
        </w:rPr>
        <w:t>COX</w:t>
      </w:r>
      <w:r>
        <w:rPr>
          <w:rFonts w:ascii="Calibri" w:eastAsia="Calibri" w:hAnsi="Calibri" w:cs="Calibri"/>
          <w:i/>
          <w:iCs/>
        </w:rPr>
        <w:t xml:space="preserve"> </w:t>
      </w:r>
      <w:r w:rsidRPr="05A66E15">
        <w:rPr>
          <w:rFonts w:ascii="Calibri" w:eastAsia="Calibri" w:hAnsi="Calibri" w:cs="Calibri"/>
          <w:i/>
          <w:iCs/>
        </w:rPr>
        <w:t>enzymer</w:t>
      </w:r>
      <w:r w:rsidRPr="29AA053C">
        <w:rPr>
          <w:rFonts w:ascii="Calibri" w:eastAsia="Calibri" w:hAnsi="Calibri" w:cs="Calibri"/>
          <w:i/>
          <w:iCs/>
        </w:rPr>
        <w:t xml:space="preserve"> og NSAIDs</w:t>
      </w:r>
    </w:p>
    <w:p w14:paraId="009DE8D7" w14:textId="4626FC75" w:rsidR="2F394DAC" w:rsidRDefault="2F394DAC" w:rsidP="005F5394">
      <w:pPr>
        <w:pStyle w:val="ListParagraph"/>
        <w:numPr>
          <w:ilvl w:val="1"/>
          <w:numId w:val="7"/>
        </w:numPr>
        <w:spacing w:after="0"/>
        <w:rPr>
          <w:rFonts w:ascii="Calibri" w:eastAsia="Calibri" w:hAnsi="Calibri" w:cs="Calibri"/>
          <w:i/>
          <w:iCs/>
        </w:rPr>
      </w:pPr>
      <w:r w:rsidRPr="05A66E15">
        <w:rPr>
          <w:rFonts w:ascii="Calibri" w:eastAsia="Calibri" w:hAnsi="Calibri" w:cs="Calibri"/>
        </w:rPr>
        <w:t xml:space="preserve">Video 3: </w:t>
      </w:r>
      <w:r w:rsidRPr="05A66E15">
        <w:rPr>
          <w:rFonts w:ascii="Calibri" w:eastAsia="Calibri" w:hAnsi="Calibri" w:cs="Calibri"/>
          <w:i/>
          <w:iCs/>
        </w:rPr>
        <w:t xml:space="preserve">Introduktion til øvelsen </w:t>
      </w:r>
      <w:r w:rsidR="00051207">
        <w:rPr>
          <w:rFonts w:ascii="Calibri" w:eastAsia="Calibri" w:hAnsi="Calibri" w:cs="Calibri"/>
          <w:i/>
          <w:iCs/>
        </w:rPr>
        <w:t>– Design di</w:t>
      </w:r>
      <w:r w:rsidR="004F2C9C">
        <w:rPr>
          <w:rFonts w:ascii="Calibri" w:eastAsia="Calibri" w:hAnsi="Calibri" w:cs="Calibri"/>
          <w:i/>
          <w:iCs/>
        </w:rPr>
        <w:t>n</w:t>
      </w:r>
      <w:r w:rsidR="00051207">
        <w:rPr>
          <w:rFonts w:ascii="Calibri" w:eastAsia="Calibri" w:hAnsi="Calibri" w:cs="Calibri"/>
          <w:i/>
          <w:iCs/>
        </w:rPr>
        <w:t xml:space="preserve"> ege</w:t>
      </w:r>
      <w:r w:rsidR="00406FE5">
        <w:rPr>
          <w:rFonts w:ascii="Calibri" w:eastAsia="Calibri" w:hAnsi="Calibri" w:cs="Calibri"/>
          <w:i/>
          <w:iCs/>
        </w:rPr>
        <w:t>n</w:t>
      </w:r>
      <w:r w:rsidR="00051207">
        <w:rPr>
          <w:rFonts w:ascii="Calibri" w:eastAsia="Calibri" w:hAnsi="Calibri" w:cs="Calibri"/>
          <w:i/>
          <w:iCs/>
        </w:rPr>
        <w:t xml:space="preserve"> </w:t>
      </w:r>
      <w:r w:rsidR="00972FDD">
        <w:rPr>
          <w:rFonts w:ascii="Calibri" w:eastAsia="Calibri" w:hAnsi="Calibri" w:cs="Calibri"/>
          <w:i/>
          <w:iCs/>
        </w:rPr>
        <w:t>smertestillende medicin</w:t>
      </w:r>
    </w:p>
    <w:p w14:paraId="6ED3DAD5" w14:textId="7BCEE0E0" w:rsidR="7AD476D6" w:rsidRDefault="2F394DAC" w:rsidP="005F5394">
      <w:pPr>
        <w:pStyle w:val="ListParagraph"/>
        <w:numPr>
          <w:ilvl w:val="0"/>
          <w:numId w:val="7"/>
        </w:numPr>
        <w:spacing w:after="0"/>
        <w:rPr>
          <w:rFonts w:ascii="Calibri" w:eastAsia="Calibri" w:hAnsi="Calibri" w:cs="Calibri"/>
        </w:rPr>
      </w:pPr>
      <w:r w:rsidRPr="05A66E15">
        <w:rPr>
          <w:rFonts w:ascii="Calibri" w:eastAsia="Calibri" w:hAnsi="Calibri" w:cs="Calibri"/>
        </w:rPr>
        <w:t>Øvelsesvejledning, inklusive diskussionsspørgsmål</w:t>
      </w:r>
    </w:p>
    <w:p w14:paraId="5D1F5128" w14:textId="6488A533" w:rsidR="2F394DAC" w:rsidRDefault="2F394DAC" w:rsidP="005F5394">
      <w:pPr>
        <w:pStyle w:val="ListParagraph"/>
        <w:numPr>
          <w:ilvl w:val="0"/>
          <w:numId w:val="7"/>
        </w:numPr>
        <w:spacing w:after="0"/>
        <w:rPr>
          <w:rFonts w:ascii="Calibri" w:eastAsia="Calibri" w:hAnsi="Calibri" w:cs="Calibri"/>
        </w:rPr>
      </w:pPr>
      <w:r w:rsidRPr="05A66E15">
        <w:rPr>
          <w:rFonts w:ascii="Calibri" w:eastAsia="Calibri" w:hAnsi="Calibri" w:cs="Calibri"/>
        </w:rPr>
        <w:t>Begrebsordbog</w:t>
      </w:r>
    </w:p>
    <w:p w14:paraId="21008818" w14:textId="2C63980C" w:rsidR="05A66E15" w:rsidRPr="00C63935" w:rsidRDefault="2F394DAC" w:rsidP="05A66E15">
      <w:pPr>
        <w:pStyle w:val="ListParagraph"/>
        <w:numPr>
          <w:ilvl w:val="0"/>
          <w:numId w:val="7"/>
        </w:numPr>
        <w:spacing w:after="0"/>
        <w:rPr>
          <w:rFonts w:ascii="Calibri" w:eastAsia="Calibri" w:hAnsi="Calibri" w:cs="Calibri"/>
        </w:rPr>
      </w:pPr>
      <w:r w:rsidRPr="05A66E15">
        <w:rPr>
          <w:rFonts w:ascii="Calibri" w:eastAsia="Calibri" w:hAnsi="Calibri" w:cs="Calibri"/>
        </w:rPr>
        <w:t xml:space="preserve">Supplerende læsemateriale: ’Fra molekyle til menneske’, som forklarer om alle trin i lægemiddeludvikling. Dette undervisningsmateriale berører særligt trin </w:t>
      </w:r>
      <w:r w:rsidR="16C38181" w:rsidRPr="05A66E15">
        <w:rPr>
          <w:rFonts w:ascii="Calibri" w:eastAsia="Calibri" w:hAnsi="Calibri" w:cs="Calibri"/>
        </w:rPr>
        <w:t>1</w:t>
      </w:r>
      <w:r w:rsidRPr="05A66E15">
        <w:rPr>
          <w:rFonts w:ascii="Calibri" w:eastAsia="Calibri" w:hAnsi="Calibri" w:cs="Calibri"/>
        </w:rPr>
        <w:t xml:space="preserve"> (</w:t>
      </w:r>
      <w:r w:rsidR="2242246A" w:rsidRPr="05A66E15">
        <w:rPr>
          <w:rFonts w:ascii="Calibri" w:eastAsia="Calibri" w:hAnsi="Calibri" w:cs="Calibri"/>
        </w:rPr>
        <w:t>forskning og udvikling</w:t>
      </w:r>
      <w:r w:rsidRPr="05A66E15">
        <w:rPr>
          <w:rFonts w:ascii="Calibri" w:eastAsia="Calibri" w:hAnsi="Calibri" w:cs="Calibri"/>
        </w:rPr>
        <w:t>), som er beskrevet i læsematerialet.</w:t>
      </w:r>
    </w:p>
    <w:p w14:paraId="62138156" w14:textId="04598F47" w:rsidR="00A716DB" w:rsidRPr="00426930" w:rsidRDefault="6B087936" w:rsidP="1F9BDD43">
      <w:pPr>
        <w:pStyle w:val="Heading2"/>
      </w:pPr>
      <w:bookmarkStart w:id="3" w:name="_Toc151467637"/>
      <w:r w:rsidRPr="00426930">
        <w:rPr>
          <w:rFonts w:ascii="Calibri Light" w:eastAsia="Calibri Light" w:hAnsi="Calibri Light" w:cs="Calibri Light"/>
        </w:rPr>
        <w:t>Baggrund</w:t>
      </w:r>
      <w:bookmarkEnd w:id="3"/>
    </w:p>
    <w:p w14:paraId="3BA2C7F6" w14:textId="53E56C46" w:rsidR="65623FD8" w:rsidRDefault="65623FD8" w:rsidP="009C57D5">
      <w:r w:rsidRPr="05A66E15">
        <w:t>NSAID (non-steroid anti-inflammatory drugs) er en lægemiddelgruppe</w:t>
      </w:r>
      <w:r w:rsidR="008068D6">
        <w:t>,</w:t>
      </w:r>
      <w:r w:rsidRPr="05A66E15">
        <w:t xml:space="preserve"> der virker ved at inhibere COX</w:t>
      </w:r>
      <w:r w:rsidR="00B41506">
        <w:t xml:space="preserve"> </w:t>
      </w:r>
      <w:r w:rsidRPr="05A66E15">
        <w:t>enzymerne</w:t>
      </w:r>
      <w:r w:rsidR="00050F22">
        <w:t>.</w:t>
      </w:r>
      <w:r w:rsidRPr="05A66E15" w:rsidDel="00050F22">
        <w:t xml:space="preserve"> </w:t>
      </w:r>
      <w:r w:rsidR="00050F22">
        <w:t>NSAIDs</w:t>
      </w:r>
      <w:r w:rsidR="00050F22" w:rsidRPr="05A66E15">
        <w:t xml:space="preserve"> </w:t>
      </w:r>
      <w:r w:rsidRPr="05A66E15">
        <w:t xml:space="preserve">virker både anti-inflammatorisk, </w:t>
      </w:r>
      <w:r w:rsidR="009C0BD5" w:rsidRPr="009C0BD5">
        <w:t>analgetisk (smertestillende)</w:t>
      </w:r>
      <w:r w:rsidR="009C7ED8">
        <w:t xml:space="preserve"> og </w:t>
      </w:r>
      <w:r w:rsidR="009C0BD5" w:rsidRPr="009C0BD5">
        <w:t>antipyretisk (febernedsættende)</w:t>
      </w:r>
      <w:r w:rsidRPr="05A66E15">
        <w:t xml:space="preserve">. </w:t>
      </w:r>
      <w:r w:rsidR="00463429">
        <w:t>Det er estimeret at 30 millioner individer benytter sig af NSAIDs hver dag</w:t>
      </w:r>
      <w:r w:rsidR="00A113D3">
        <w:t xml:space="preserve">, og at NSAIDs udgøre ca. </w:t>
      </w:r>
      <w:r w:rsidRPr="05A66E15">
        <w:t>5</w:t>
      </w:r>
      <w:r w:rsidR="00A113D3">
        <w:t>-10% af alt recept medicin</w:t>
      </w:r>
      <w:r w:rsidRPr="05A66E15">
        <w:t xml:space="preserve"> i verden</w:t>
      </w:r>
      <w:r w:rsidR="001C6ECE">
        <w:t xml:space="preserve"> </w:t>
      </w:r>
      <w:r w:rsidR="006606D4">
        <w:t>som antipyretisk, antiinflammatorisk og smertestillende</w:t>
      </w:r>
      <w:r w:rsidR="00A113D3">
        <w:t xml:space="preserve">, </w:t>
      </w:r>
      <w:r w:rsidRPr="05A66E15">
        <w:t xml:space="preserve">du kender </w:t>
      </w:r>
      <w:r w:rsidR="00664DB6">
        <w:t xml:space="preserve">måske </w:t>
      </w:r>
      <w:r w:rsidRPr="05A66E15">
        <w:t>præparaterne Ipren® og Treo®</w:t>
      </w:r>
      <w:r w:rsidR="004E0319">
        <w:t>, som er eksempler på NSAIDs</w:t>
      </w:r>
      <w:r w:rsidR="00A51260">
        <w:t xml:space="preserve"> </w:t>
      </w:r>
      <w:hyperlink r:id="rId9" w:tooltip="#AutoGenerate">
        <w:r w:rsidR="00A51260" w:rsidRPr="2CF2DE66">
          <w:rPr>
            <w:rStyle w:val="Hyperlink"/>
          </w:rPr>
          <w:t>[reference 1]</w:t>
        </w:r>
      </w:hyperlink>
      <w:r w:rsidRPr="2CF2DE66">
        <w:t>.</w:t>
      </w:r>
      <w:r w:rsidRPr="05A66E15">
        <w:t xml:space="preserve"> Der findes både lægemidler som er non-selektive og selektive inhibitorer mod COX-1 og COX-2, og det er vigtigt at </w:t>
      </w:r>
      <w:r w:rsidR="004E0319">
        <w:t>vide</w:t>
      </w:r>
      <w:r w:rsidRPr="05A66E15">
        <w:t xml:space="preserve"> hvilket af de to iso-enzymer</w:t>
      </w:r>
      <w:r w:rsidR="004E0319">
        <w:t>,</w:t>
      </w:r>
      <w:r w:rsidRPr="05A66E15">
        <w:t xml:space="preserve"> der inhiberes, da </w:t>
      </w:r>
      <w:r w:rsidR="006F7D8F">
        <w:t>lægemidlerne</w:t>
      </w:r>
      <w:r w:rsidRPr="05A66E15">
        <w:t xml:space="preserve"> har forskellig virkning samt bivirkninger. Inhibering af COX-1 kan fx føre til maves</w:t>
      </w:r>
      <w:r w:rsidR="00EE0E50">
        <w:t>år</w:t>
      </w:r>
      <w:r w:rsidRPr="05A66E15">
        <w:t>, og det kan derfor være fordelagtigt at benytte sig af en selektiv COX-2 inhibitor.</w:t>
      </w:r>
    </w:p>
    <w:p w14:paraId="560D3D38" w14:textId="45EC7940" w:rsidR="00A716DB" w:rsidRPr="00426930" w:rsidRDefault="6B087936" w:rsidP="1F9BDD43">
      <w:pPr>
        <w:pStyle w:val="Heading2"/>
      </w:pPr>
      <w:bookmarkStart w:id="4" w:name="_Toc151467638"/>
      <w:r w:rsidRPr="00426930">
        <w:rPr>
          <w:rFonts w:ascii="Calibri Light" w:eastAsia="Calibri Light" w:hAnsi="Calibri Light" w:cs="Calibri Light"/>
        </w:rPr>
        <w:t>Oversigt over øvelsen</w:t>
      </w:r>
      <w:bookmarkEnd w:id="4"/>
    </w:p>
    <w:p w14:paraId="05147379" w14:textId="6463A0FB" w:rsidR="009F2FF1" w:rsidRPr="009564AA" w:rsidRDefault="6B087936" w:rsidP="1F9BDD43">
      <w:pPr>
        <w:spacing w:after="240" w:line="360" w:lineRule="exact"/>
      </w:pPr>
      <w:r w:rsidRPr="00426930">
        <w:rPr>
          <w:rFonts w:ascii="Calibri" w:eastAsia="Calibri" w:hAnsi="Calibri" w:cs="Calibri"/>
          <w:color w:val="000000" w:themeColor="text1"/>
        </w:rPr>
        <w:t>Denne øvelse tage</w:t>
      </w:r>
      <w:r w:rsidR="0056336E">
        <w:rPr>
          <w:rFonts w:ascii="Calibri" w:eastAsia="Calibri" w:hAnsi="Calibri" w:cs="Calibri"/>
          <w:color w:val="000000" w:themeColor="text1"/>
        </w:rPr>
        <w:t>r ca.</w:t>
      </w:r>
      <w:r w:rsidRPr="00426930">
        <w:rPr>
          <w:rFonts w:ascii="Calibri" w:eastAsia="Calibri" w:hAnsi="Calibri" w:cs="Calibri"/>
          <w:color w:val="000000" w:themeColor="text1"/>
        </w:rPr>
        <w:t xml:space="preserve"> </w:t>
      </w:r>
      <w:r w:rsidR="009F2FF1">
        <w:rPr>
          <w:rFonts w:ascii="Calibri" w:eastAsia="Calibri" w:hAnsi="Calibri" w:cs="Calibri"/>
          <w:color w:val="000000" w:themeColor="text1"/>
        </w:rPr>
        <w:t>8</w:t>
      </w:r>
      <w:r w:rsidRPr="00426930">
        <w:rPr>
          <w:rFonts w:ascii="Calibri" w:eastAsia="Calibri" w:hAnsi="Calibri" w:cs="Calibri"/>
          <w:color w:val="000000" w:themeColor="text1"/>
        </w:rPr>
        <w:t xml:space="preserve"> x 45 min.</w:t>
      </w:r>
      <w:r w:rsidR="009F2FF1">
        <w:rPr>
          <w:rFonts w:ascii="Calibri" w:eastAsia="Calibri" w:hAnsi="Calibri" w:cs="Calibri"/>
          <w:color w:val="000000" w:themeColor="text1"/>
        </w:rPr>
        <w:br/>
      </w:r>
      <w:r w:rsidR="009F2FF1" w:rsidRPr="009564AA">
        <w:t>Dette er blot en vejledning, og øvelsen kan også godt laves</w:t>
      </w:r>
      <w:r w:rsidR="003A784A" w:rsidRPr="009564AA">
        <w:t>,</w:t>
      </w:r>
      <w:r w:rsidR="009F2FF1" w:rsidRPr="009564AA">
        <w:t xml:space="preserve"> hvor det kun er </w:t>
      </w:r>
      <w:r w:rsidR="003A784A" w:rsidRPr="009564AA">
        <w:t>enten</w:t>
      </w:r>
      <w:r w:rsidR="009F2FF1" w:rsidRPr="009564AA">
        <w:t xml:space="preserve"> del 1 eller del 2</w:t>
      </w:r>
      <w:r w:rsidR="003A784A" w:rsidRPr="009564AA">
        <w:t>,</w:t>
      </w:r>
      <w:r w:rsidR="009F2FF1" w:rsidRPr="009564AA">
        <w:t xml:space="preserve"> der </w:t>
      </w:r>
      <w:r w:rsidR="009F2FF1" w:rsidRPr="009564AA">
        <w:lastRenderedPageBreak/>
        <w:t xml:space="preserve">udføres. </w:t>
      </w:r>
      <w:r w:rsidR="00AC5E8C" w:rsidRPr="009564AA">
        <w:t xml:space="preserve">Hvis </w:t>
      </w:r>
      <w:r w:rsidR="00497000" w:rsidRPr="009564AA">
        <w:t>du</w:t>
      </w:r>
      <w:r w:rsidR="00AC5E8C" w:rsidRPr="009564AA">
        <w:t xml:space="preserve"> </w:t>
      </w:r>
      <w:r w:rsidR="00533F6F" w:rsidRPr="009564AA">
        <w:t xml:space="preserve">ikke har plads til både del 1 og del 2 i tidsplanen </w:t>
      </w:r>
      <w:r w:rsidR="009F2FF1" w:rsidRPr="009564AA">
        <w:t>anbefale</w:t>
      </w:r>
      <w:r w:rsidR="00533F6F" w:rsidRPr="009564AA">
        <w:t>r vi,</w:t>
      </w:r>
      <w:r w:rsidR="009F2FF1" w:rsidRPr="009564AA">
        <w:t xml:space="preserve"> at det kun er del 2 der udføres. </w:t>
      </w:r>
      <w:r w:rsidR="007A0877" w:rsidRPr="009564AA">
        <w:t>Forberedelsen kan både laves af de studerende hjemm</w:t>
      </w:r>
      <w:r w:rsidR="009B3192" w:rsidRPr="009564AA">
        <w:t>e</w:t>
      </w:r>
      <w:r w:rsidR="007A0877" w:rsidRPr="009564AA">
        <w:t xml:space="preserve">fra, men det ville give bedst mening, at det blev gjort sammen på skolen, da </w:t>
      </w:r>
      <w:r w:rsidR="009B3192" w:rsidRPr="009564AA">
        <w:t>eleverne</w:t>
      </w:r>
      <w:r w:rsidR="007A0877" w:rsidRPr="009564AA">
        <w:t xml:space="preserve"> allerede starter øvelsen op i forberedels</w:t>
      </w:r>
      <w:r w:rsidR="009B3192" w:rsidRPr="009564AA">
        <w:t>en med del 1.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Description w:val="#LayoutTable"/>
      </w:tblPr>
      <w:tblGrid>
        <w:gridCol w:w="2122"/>
        <w:gridCol w:w="5811"/>
        <w:gridCol w:w="1417"/>
      </w:tblGrid>
      <w:tr w:rsidR="000C57B5" w14:paraId="4D89EF4A" w14:textId="77777777" w:rsidTr="00EF3D20">
        <w:trPr>
          <w:trHeight w:val="2684"/>
        </w:trPr>
        <w:tc>
          <w:tcPr>
            <w:tcW w:w="2122" w:type="dxa"/>
          </w:tcPr>
          <w:p w14:paraId="7701A2F9" w14:textId="0A817221" w:rsidR="000C57B5" w:rsidRDefault="000C57B5" w:rsidP="00EF3D20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Forberedelse</w:t>
            </w:r>
          </w:p>
        </w:tc>
        <w:tc>
          <w:tcPr>
            <w:tcW w:w="5811" w:type="dxa"/>
            <w:vAlign w:val="center"/>
          </w:tcPr>
          <w:p w14:paraId="35C13D1E" w14:textId="77777777" w:rsidR="000C57B5" w:rsidRDefault="000C57B5" w:rsidP="000C57B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20" w:hanging="284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Se de tre teorivideoer:</w:t>
            </w:r>
          </w:p>
          <w:p w14:paraId="20F93AF0" w14:textId="2C7A9185" w:rsidR="000C57B5" w:rsidRPr="005F7E6E" w:rsidRDefault="009913EF" w:rsidP="000C57B5">
            <w:pPr>
              <w:pStyle w:val="ListParagraph"/>
              <w:numPr>
                <w:ilvl w:val="0"/>
                <w:numId w:val="9"/>
              </w:numPr>
              <w:spacing w:before="120" w:line="360" w:lineRule="auto"/>
              <w:ind w:left="603" w:hanging="284"/>
              <w:rPr>
                <w:rFonts w:ascii="Calibri" w:eastAsia="Calibri" w:hAnsi="Calibri" w:cs="Calibri"/>
                <w:color w:val="0070C0"/>
              </w:rPr>
            </w:pPr>
            <w:hyperlink r:id="rId10" w:tooltip="#AutoGenerate" w:history="1">
              <w:proofErr w:type="spellStart"/>
              <w:r w:rsidR="000C57B5" w:rsidRPr="005F7E6E">
                <w:rPr>
                  <w:rStyle w:val="Hyperlink"/>
                  <w:rFonts w:ascii="Calibri" w:eastAsia="Calibri" w:hAnsi="Calibri" w:cs="Calibri"/>
                  <w:color w:val="0070C0"/>
                  <w:u w:val="none"/>
                </w:rPr>
                <w:t>Youtube</w:t>
              </w:r>
              <w:proofErr w:type="spellEnd"/>
              <w:r w:rsidR="000C57B5" w:rsidRPr="005F7E6E">
                <w:rPr>
                  <w:rStyle w:val="Hyperlink"/>
                  <w:rFonts w:ascii="Calibri" w:eastAsia="Calibri" w:hAnsi="Calibri" w:cs="Calibri"/>
                  <w:color w:val="0070C0"/>
                  <w:u w:val="none"/>
                </w:rPr>
                <w:t xml:space="preserve">: </w:t>
              </w:r>
              <w:proofErr w:type="spellStart"/>
              <w:r w:rsidR="000C57B5" w:rsidRPr="005F7E6E">
                <w:rPr>
                  <w:rStyle w:val="Hyperlink"/>
                  <w:rFonts w:ascii="Calibri" w:eastAsia="Calibri" w:hAnsi="Calibri" w:cs="Calibri"/>
                  <w:color w:val="0070C0"/>
                  <w:u w:val="none"/>
                </w:rPr>
                <w:t>Biotech</w:t>
              </w:r>
              <w:proofErr w:type="spellEnd"/>
              <w:r w:rsidR="000C57B5" w:rsidRPr="005F7E6E">
                <w:rPr>
                  <w:rStyle w:val="Hyperlink"/>
                  <w:rFonts w:ascii="Calibri" w:eastAsia="Calibri" w:hAnsi="Calibri" w:cs="Calibri"/>
                  <w:color w:val="0070C0"/>
                  <w:u w:val="none"/>
                </w:rPr>
                <w:t xml:space="preserve"> Academy - Intermolekylære kræfter</w:t>
              </w:r>
            </w:hyperlink>
            <w:r w:rsidR="000C57B5" w:rsidRPr="005F7E6E">
              <w:rPr>
                <w:rFonts w:ascii="Calibri" w:eastAsia="Calibri" w:hAnsi="Calibri" w:cs="Calibri"/>
                <w:color w:val="0070C0"/>
              </w:rPr>
              <w:t xml:space="preserve"> </w:t>
            </w:r>
          </w:p>
          <w:p w14:paraId="4FE57434" w14:textId="77777777" w:rsidR="000C57B5" w:rsidRPr="008905CC" w:rsidRDefault="000C57B5" w:rsidP="000C57B5">
            <w:pPr>
              <w:pStyle w:val="ListParagraph"/>
              <w:numPr>
                <w:ilvl w:val="0"/>
                <w:numId w:val="9"/>
              </w:numPr>
              <w:spacing w:before="120" w:line="360" w:lineRule="auto"/>
              <w:ind w:left="603" w:hanging="284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5A66E15">
              <w:rPr>
                <w:rFonts w:ascii="Calibri" w:eastAsia="Calibri" w:hAnsi="Calibri" w:cs="Calibri"/>
                <w:color w:val="000000" w:themeColor="text1"/>
              </w:rPr>
              <w:t>COX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5A66E15">
              <w:rPr>
                <w:rFonts w:ascii="Calibri" w:eastAsia="Calibri" w:hAnsi="Calibri" w:cs="Calibri"/>
                <w:color w:val="000000" w:themeColor="text1"/>
              </w:rPr>
              <w:t xml:space="preserve">enzymer </w:t>
            </w:r>
            <w:r w:rsidRPr="29AA053C">
              <w:rPr>
                <w:rFonts w:ascii="Calibri" w:eastAsia="Calibri" w:hAnsi="Calibri" w:cs="Calibri"/>
                <w:color w:val="000000" w:themeColor="text1"/>
              </w:rPr>
              <w:t>og NSAIDs</w:t>
            </w:r>
          </w:p>
          <w:p w14:paraId="54A858C1" w14:textId="3EF9DB3A" w:rsidR="000C57B5" w:rsidRPr="00EF3D20" w:rsidRDefault="000C57B5" w:rsidP="000C57B5">
            <w:pPr>
              <w:pStyle w:val="ListParagraph"/>
              <w:numPr>
                <w:ilvl w:val="0"/>
                <w:numId w:val="9"/>
              </w:numPr>
              <w:spacing w:before="120" w:line="360" w:lineRule="auto"/>
              <w:ind w:left="603" w:hanging="284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5A66E15">
              <w:rPr>
                <w:rFonts w:ascii="Calibri" w:eastAsia="Calibri" w:hAnsi="Calibri" w:cs="Calibri"/>
                <w:color w:val="000000" w:themeColor="text1"/>
              </w:rPr>
              <w:t>Introduktion til øvelsen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– Design din egen smertestillende medicin</w:t>
            </w:r>
          </w:p>
          <w:p w14:paraId="14D617A1" w14:textId="388A540E" w:rsidR="000C57B5" w:rsidRPr="000C57B5" w:rsidRDefault="000C57B5" w:rsidP="000C57B5">
            <w:pPr>
              <w:pStyle w:val="ListParagraph"/>
              <w:numPr>
                <w:ilvl w:val="0"/>
                <w:numId w:val="15"/>
              </w:numPr>
              <w:spacing w:before="120" w:line="360" w:lineRule="auto"/>
              <w:ind w:left="320" w:hanging="284"/>
              <w:rPr>
                <w:rFonts w:ascii="Calibri" w:eastAsia="Calibri" w:hAnsi="Calibri" w:cs="Calibri"/>
                <w:color w:val="000000" w:themeColor="text1"/>
              </w:rPr>
            </w:pPr>
            <w:r w:rsidRPr="00AD2567">
              <w:rPr>
                <w:rFonts w:ascii="Calibri" w:eastAsia="Calibri" w:hAnsi="Calibri" w:cs="Calibri"/>
                <w:color w:val="000000" w:themeColor="text1"/>
              </w:rPr>
              <w:t>Læs øvelsesvejledningen</w:t>
            </w:r>
          </w:p>
        </w:tc>
        <w:tc>
          <w:tcPr>
            <w:tcW w:w="1417" w:type="dxa"/>
            <w:vMerge w:val="restart"/>
          </w:tcPr>
          <w:p w14:paraId="745547FD" w14:textId="6A653CB1" w:rsidR="000C57B5" w:rsidRDefault="000C57B5" w:rsidP="00EF3D20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x 45 min</w:t>
            </w:r>
          </w:p>
        </w:tc>
      </w:tr>
      <w:tr w:rsidR="000C57B5" w:rsidRPr="00A87848" w14:paraId="275EDCFC" w14:textId="77777777" w:rsidTr="00EF3D20">
        <w:tc>
          <w:tcPr>
            <w:tcW w:w="2122" w:type="dxa"/>
            <w:vMerge w:val="restart"/>
            <w:vAlign w:val="center"/>
          </w:tcPr>
          <w:p w14:paraId="3FADC226" w14:textId="04D9A7AB" w:rsidR="000C57B5" w:rsidRDefault="000C57B5" w:rsidP="00EF3D20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Øvelsen</w:t>
            </w:r>
          </w:p>
        </w:tc>
        <w:tc>
          <w:tcPr>
            <w:tcW w:w="5811" w:type="dxa"/>
            <w:vAlign w:val="center"/>
          </w:tcPr>
          <w:p w14:paraId="07FE0499" w14:textId="280A1335" w:rsidR="000C57B5" w:rsidRDefault="000C57B5" w:rsidP="00EF3D20">
            <w:pPr>
              <w:spacing w:line="360" w:lineRule="auto"/>
              <w:ind w:left="458" w:hanging="458"/>
              <w:rPr>
                <w:rFonts w:ascii="Calibri" w:eastAsia="Calibri" w:hAnsi="Calibri" w:cs="Calibri"/>
                <w:color w:val="000000" w:themeColor="text1"/>
              </w:rPr>
            </w:pPr>
            <w:r w:rsidRPr="0099730B">
              <w:rPr>
                <w:rFonts w:ascii="Calibri" w:eastAsia="Calibri" w:hAnsi="Calibri" w:cs="Calibri"/>
                <w:color w:val="000000" w:themeColor="text1"/>
              </w:rPr>
              <w:t>Del 1: Analysere celecoxib i COX-1 og COX-2</w:t>
            </w:r>
          </w:p>
        </w:tc>
        <w:tc>
          <w:tcPr>
            <w:tcW w:w="1417" w:type="dxa"/>
            <w:vMerge/>
            <w:vAlign w:val="center"/>
          </w:tcPr>
          <w:p w14:paraId="37031E6D" w14:textId="03174D4F" w:rsidR="000C57B5" w:rsidRDefault="000C57B5" w:rsidP="00EF3D20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C57B5" w14:paraId="3A0ECCC7" w14:textId="77777777" w:rsidTr="00EF3D20">
        <w:tc>
          <w:tcPr>
            <w:tcW w:w="2122" w:type="dxa"/>
            <w:vMerge/>
            <w:vAlign w:val="center"/>
          </w:tcPr>
          <w:p w14:paraId="6F3CA552" w14:textId="77777777" w:rsidR="000C57B5" w:rsidRDefault="000C57B5" w:rsidP="00EF3D20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049F391F" w14:textId="566F493A" w:rsidR="000C57B5" w:rsidRPr="05A66E15" w:rsidRDefault="000C57B5" w:rsidP="00EF3D20">
            <w:pPr>
              <w:spacing w:line="360" w:lineRule="auto"/>
              <w:ind w:left="458" w:hanging="458"/>
              <w:rPr>
                <w:rFonts w:ascii="Calibri" w:eastAsia="Calibri" w:hAnsi="Calibri" w:cs="Calibri"/>
                <w:color w:val="000000" w:themeColor="text1"/>
              </w:rPr>
            </w:pPr>
            <w:r w:rsidRPr="05A66E15">
              <w:rPr>
                <w:rFonts w:ascii="Calibri" w:eastAsia="Calibri" w:hAnsi="Calibri" w:cs="Calibri"/>
                <w:color w:val="000000" w:themeColor="text1"/>
              </w:rPr>
              <w:t>Del 2: Design ny analog af flurbiprofen</w:t>
            </w:r>
          </w:p>
        </w:tc>
        <w:tc>
          <w:tcPr>
            <w:tcW w:w="1417" w:type="dxa"/>
            <w:vAlign w:val="center"/>
          </w:tcPr>
          <w:p w14:paraId="6B5F1753" w14:textId="2FFD8B6B" w:rsidR="000C57B5" w:rsidRDefault="000C57B5" w:rsidP="00EF3D20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x 45 min</w:t>
            </w:r>
          </w:p>
        </w:tc>
      </w:tr>
      <w:tr w:rsidR="006532EF" w14:paraId="65D7F806" w14:textId="77777777" w:rsidTr="00EF3D20">
        <w:tc>
          <w:tcPr>
            <w:tcW w:w="2122" w:type="dxa"/>
            <w:vMerge w:val="restart"/>
            <w:vAlign w:val="center"/>
          </w:tcPr>
          <w:p w14:paraId="7D50863C" w14:textId="680D0AA0" w:rsidR="006532EF" w:rsidRDefault="006532EF" w:rsidP="00EF3D20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Efter øvelsen</w:t>
            </w:r>
          </w:p>
        </w:tc>
        <w:tc>
          <w:tcPr>
            <w:tcW w:w="5811" w:type="dxa"/>
            <w:vAlign w:val="center"/>
          </w:tcPr>
          <w:p w14:paraId="153AB212" w14:textId="6E1505FA" w:rsidR="006532EF" w:rsidRDefault="006532EF" w:rsidP="00EF3D20">
            <w:pPr>
              <w:spacing w:line="360" w:lineRule="auto"/>
              <w:ind w:left="599" w:hanging="599"/>
              <w:rPr>
                <w:rFonts w:ascii="Calibri" w:eastAsia="Calibri" w:hAnsi="Calibri" w:cs="Calibri"/>
                <w:color w:val="000000" w:themeColor="text1"/>
              </w:rPr>
            </w:pPr>
            <w:r w:rsidRPr="05A66E15">
              <w:rPr>
                <w:rFonts w:ascii="Calibri" w:eastAsia="Calibri" w:hAnsi="Calibri" w:cs="Calibri"/>
                <w:color w:val="000000" w:themeColor="text1"/>
              </w:rPr>
              <w:t>Besvar diskussionsspørgsmålene og lav en poster</w:t>
            </w:r>
          </w:p>
        </w:tc>
        <w:tc>
          <w:tcPr>
            <w:tcW w:w="1417" w:type="dxa"/>
            <w:vAlign w:val="center"/>
          </w:tcPr>
          <w:p w14:paraId="07CE2333" w14:textId="3419F834" w:rsidR="006532EF" w:rsidRDefault="006532EF" w:rsidP="00EF3D20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x 45 min</w:t>
            </w:r>
          </w:p>
        </w:tc>
      </w:tr>
      <w:tr w:rsidR="006532EF" w14:paraId="5662152D" w14:textId="77777777" w:rsidTr="00EF3D20">
        <w:tc>
          <w:tcPr>
            <w:tcW w:w="2122" w:type="dxa"/>
            <w:vMerge/>
            <w:vAlign w:val="center"/>
          </w:tcPr>
          <w:p w14:paraId="5D2BC50E" w14:textId="77777777" w:rsidR="006532EF" w:rsidRDefault="006532EF" w:rsidP="00EF3D20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73338EC9" w14:textId="08A405F4" w:rsidR="006532EF" w:rsidRPr="05A66E15" w:rsidRDefault="006532EF" w:rsidP="00EF3D20">
            <w:pPr>
              <w:spacing w:line="360" w:lineRule="auto"/>
              <w:ind w:left="599" w:hanging="599"/>
              <w:rPr>
                <w:rFonts w:ascii="Calibri" w:eastAsia="Calibri" w:hAnsi="Calibri" w:cs="Calibri"/>
                <w:color w:val="000000" w:themeColor="text1"/>
              </w:rPr>
            </w:pPr>
            <w:r w:rsidRPr="05A66E15">
              <w:rPr>
                <w:rFonts w:ascii="Calibri" w:eastAsia="Calibri" w:hAnsi="Calibri" w:cs="Calibri"/>
                <w:color w:val="000000" w:themeColor="text1"/>
              </w:rPr>
              <w:t>Fremvisning af resultaterne ved en poster session</w:t>
            </w:r>
          </w:p>
        </w:tc>
        <w:tc>
          <w:tcPr>
            <w:tcW w:w="1417" w:type="dxa"/>
            <w:vAlign w:val="center"/>
          </w:tcPr>
          <w:p w14:paraId="1BF9BA05" w14:textId="5F91B26F" w:rsidR="006532EF" w:rsidRDefault="006532EF" w:rsidP="00EF3D20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x 45 min</w:t>
            </w:r>
          </w:p>
        </w:tc>
      </w:tr>
    </w:tbl>
    <w:p w14:paraId="01B6213F" w14:textId="4F3E3C6C" w:rsidR="00A716DB" w:rsidRPr="0074336B" w:rsidRDefault="6B087936" w:rsidP="00F352C8">
      <w:pPr>
        <w:pStyle w:val="Heading2"/>
        <w:spacing w:before="240"/>
        <w:rPr>
          <w:rFonts w:ascii="Calibri Light" w:eastAsia="Calibri Light" w:hAnsi="Calibri Light" w:cs="Calibri Light"/>
        </w:rPr>
      </w:pPr>
      <w:bookmarkStart w:id="5" w:name="_Toc151467639"/>
      <w:r w:rsidRPr="0074336B">
        <w:rPr>
          <w:rFonts w:ascii="Calibri Light" w:eastAsia="Calibri Light" w:hAnsi="Calibri Light" w:cs="Calibri Light"/>
        </w:rPr>
        <w:t>Introduktion til øvelsen</w:t>
      </w:r>
      <w:bookmarkEnd w:id="5"/>
    </w:p>
    <w:p w14:paraId="28B15797" w14:textId="2A1219F0" w:rsidR="00FA6DC7" w:rsidRDefault="1B7995FE" w:rsidP="009C57D5">
      <w:r w:rsidRPr="05A66E15">
        <w:t xml:space="preserve">Denne øvelse er bygget op </w:t>
      </w:r>
      <w:r w:rsidR="00C63935">
        <w:t>i</w:t>
      </w:r>
      <w:r w:rsidR="00845013">
        <w:t xml:space="preserve"> to</w:t>
      </w:r>
      <w:r w:rsidR="4ADCDDBC" w:rsidRPr="05A66E15">
        <w:t xml:space="preserve"> </w:t>
      </w:r>
      <w:r w:rsidRPr="05A66E15">
        <w:t>dele:</w:t>
      </w:r>
    </w:p>
    <w:p w14:paraId="3DB74971" w14:textId="52509199" w:rsidR="00FA6DC7" w:rsidRDefault="1B7995FE" w:rsidP="009C57D5">
      <w:pPr>
        <w:ind w:left="993" w:hanging="709"/>
      </w:pPr>
      <w:r w:rsidRPr="00FA6DC7">
        <w:t>Del 1:</w:t>
      </w:r>
      <w:r w:rsidR="00EF61EF">
        <w:tab/>
      </w:r>
      <w:r w:rsidRPr="00FA6DC7">
        <w:t xml:space="preserve">Analyser celecoxib i COX-1 og COX-2 med </w:t>
      </w:r>
      <w:r w:rsidR="00304CB9" w:rsidRPr="00FA6DC7">
        <w:t xml:space="preserve">tilhørende </w:t>
      </w:r>
      <w:r w:rsidRPr="00FA6DC7">
        <w:t>trin-for</w:t>
      </w:r>
      <w:r w:rsidR="0049091D" w:rsidRPr="00FA6DC7">
        <w:t>-</w:t>
      </w:r>
      <w:r w:rsidRPr="00FA6DC7">
        <w:t>trin</w:t>
      </w:r>
      <w:r w:rsidR="00304CB9" w:rsidRPr="00FA6DC7">
        <w:t xml:space="preserve"> vejledning</w:t>
      </w:r>
      <w:r w:rsidRPr="00FA6DC7">
        <w:t xml:space="preserve"> for hvordan hjemmesiden </w:t>
      </w:r>
      <w:r w:rsidRPr="00FA6DC7">
        <w:rPr>
          <w:i/>
          <w:iCs/>
        </w:rPr>
        <w:t xml:space="preserve">rcsb.org </w:t>
      </w:r>
      <w:r w:rsidRPr="00FA6DC7">
        <w:t>skal tilgås.</w:t>
      </w:r>
    </w:p>
    <w:p w14:paraId="711FA8A7" w14:textId="77777777" w:rsidR="00EF61EF" w:rsidRDefault="1B7995FE" w:rsidP="00EF61EF">
      <w:pPr>
        <w:ind w:left="993" w:hanging="709"/>
      </w:pPr>
      <w:r w:rsidRPr="00FA6DC7">
        <w:t>Del 2:</w:t>
      </w:r>
      <w:r w:rsidR="00FA6DC7">
        <w:tab/>
      </w:r>
      <w:r w:rsidRPr="00FA6DC7">
        <w:t xml:space="preserve">Design ny analog af flurbiprofen med tilhørende </w:t>
      </w:r>
      <w:r w:rsidR="00304CB9" w:rsidRPr="00FA6DC7">
        <w:t>t</w:t>
      </w:r>
      <w:r w:rsidRPr="00FA6DC7">
        <w:t xml:space="preserve">rin-for-trin </w:t>
      </w:r>
      <w:r w:rsidR="00304CB9" w:rsidRPr="00FA6DC7">
        <w:t xml:space="preserve">vejledning til </w:t>
      </w:r>
      <w:r w:rsidRPr="00FA6DC7">
        <w:t xml:space="preserve">online-programmet </w:t>
      </w:r>
      <w:r w:rsidRPr="00FA6DC7">
        <w:rPr>
          <w:i/>
          <w:iCs/>
        </w:rPr>
        <w:t>mcule.com</w:t>
      </w:r>
      <w:r w:rsidRPr="00FA6DC7">
        <w:t xml:space="preserve">. </w:t>
      </w:r>
    </w:p>
    <w:p w14:paraId="44910B0C" w14:textId="09D58AED" w:rsidR="00F16B79" w:rsidRDefault="0B2CFC50" w:rsidP="00EF61EF">
      <w:r w:rsidRPr="05A66E15">
        <w:t>I øvelsen</w:t>
      </w:r>
      <w:r w:rsidR="008E39DC">
        <w:t xml:space="preserve"> arbejder</w:t>
      </w:r>
      <w:r w:rsidR="006168F7">
        <w:t xml:space="preserve"> </w:t>
      </w:r>
      <w:r w:rsidR="008E39DC">
        <w:t>eleverne</w:t>
      </w:r>
      <w:r w:rsidRPr="05A66E15">
        <w:t xml:space="preserve"> sammen to og to</w:t>
      </w:r>
      <w:r w:rsidR="008E39DC">
        <w:t>;</w:t>
      </w:r>
      <w:r w:rsidRPr="05A66E15">
        <w:t xml:space="preserve"> </w:t>
      </w:r>
      <w:r w:rsidR="008E39DC">
        <w:t>d</w:t>
      </w:r>
      <w:r w:rsidRPr="05A66E15">
        <w:t xml:space="preserve">e sidder med </w:t>
      </w:r>
      <w:r w:rsidR="003B2829">
        <w:t xml:space="preserve">hver </w:t>
      </w:r>
      <w:r w:rsidR="008E39DC">
        <w:t>deres</w:t>
      </w:r>
      <w:r w:rsidRPr="05A66E15">
        <w:t xml:space="preserve"> computer</w:t>
      </w:r>
      <w:r w:rsidR="003B2829">
        <w:t>,</w:t>
      </w:r>
      <w:r w:rsidRPr="05A66E15">
        <w:t xml:space="preserve"> og </w:t>
      </w:r>
      <w:r w:rsidR="008E39DC">
        <w:t>foretager</w:t>
      </w:r>
      <w:r w:rsidR="008E39DC" w:rsidRPr="05A66E15">
        <w:t xml:space="preserve"> </w:t>
      </w:r>
      <w:r w:rsidRPr="05A66E15">
        <w:t xml:space="preserve">alle ændringer </w:t>
      </w:r>
      <w:r w:rsidR="00B21566">
        <w:t>i</w:t>
      </w:r>
      <w:r w:rsidR="00343B44">
        <w:t xml:space="preserve"> molekylets struktur </w:t>
      </w:r>
      <w:r w:rsidRPr="05A66E15">
        <w:t xml:space="preserve">selv, men de </w:t>
      </w:r>
      <w:r w:rsidR="00343B44">
        <w:t>bør</w:t>
      </w:r>
      <w:r w:rsidR="00343B44" w:rsidRPr="05A66E15">
        <w:t xml:space="preserve"> </w:t>
      </w:r>
      <w:r w:rsidRPr="05A66E15">
        <w:t>diskutere</w:t>
      </w:r>
      <w:r w:rsidR="24F6F18F" w:rsidRPr="05A66E15">
        <w:t xml:space="preserve"> hvert trin i </w:t>
      </w:r>
      <w:r w:rsidR="00B21566">
        <w:t>processen</w:t>
      </w:r>
      <w:r w:rsidR="24F6F18F" w:rsidRPr="05A66E15">
        <w:t xml:space="preserve"> og til sidst fremvise deres resultater i en fælles poster.</w:t>
      </w:r>
    </w:p>
    <w:p w14:paraId="6AA71F97" w14:textId="3F830A78" w:rsidR="00F16B79" w:rsidRDefault="00EF61EF" w:rsidP="009B6BD1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Eleverne</w:t>
      </w:r>
      <w:r w:rsidR="24F6F18F" w:rsidRPr="05A66E15" w:rsidDel="00F16B79">
        <w:rPr>
          <w:rFonts w:ascii="Calibri" w:eastAsia="Calibri" w:hAnsi="Calibri" w:cs="Calibri"/>
          <w:color w:val="000000" w:themeColor="text1"/>
        </w:rPr>
        <w:t xml:space="preserve"> </w:t>
      </w:r>
      <w:r w:rsidR="24F6F18F" w:rsidRPr="05A66E15">
        <w:rPr>
          <w:rFonts w:ascii="Calibri" w:eastAsia="Calibri" w:hAnsi="Calibri" w:cs="Calibri"/>
          <w:color w:val="000000" w:themeColor="text1"/>
        </w:rPr>
        <w:t>arbejde</w:t>
      </w:r>
      <w:r>
        <w:rPr>
          <w:rFonts w:ascii="Calibri" w:eastAsia="Calibri" w:hAnsi="Calibri" w:cs="Calibri"/>
          <w:color w:val="000000" w:themeColor="text1"/>
        </w:rPr>
        <w:t>r</w:t>
      </w:r>
      <w:r w:rsidR="24F6F18F" w:rsidRPr="05A66E15">
        <w:rPr>
          <w:rFonts w:ascii="Calibri" w:eastAsia="Calibri" w:hAnsi="Calibri" w:cs="Calibri"/>
          <w:color w:val="000000" w:themeColor="text1"/>
        </w:rPr>
        <w:t xml:space="preserve"> med to forskellige NSAIDs</w:t>
      </w:r>
      <w:r w:rsidR="00F16B79">
        <w:rPr>
          <w:rFonts w:ascii="Calibri" w:eastAsia="Calibri" w:hAnsi="Calibri" w:cs="Calibri"/>
          <w:color w:val="000000" w:themeColor="text1"/>
        </w:rPr>
        <w:t>:</w:t>
      </w:r>
      <w:r w:rsidR="24F6F18F" w:rsidRPr="05A66E15">
        <w:rPr>
          <w:rFonts w:ascii="Calibri" w:eastAsia="Calibri" w:hAnsi="Calibri" w:cs="Calibri"/>
          <w:color w:val="000000" w:themeColor="text1"/>
        </w:rPr>
        <w:t xml:space="preserve"> </w:t>
      </w:r>
    </w:p>
    <w:p w14:paraId="42B6B05A" w14:textId="21357004" w:rsidR="0015713A" w:rsidRPr="009C57D5" w:rsidRDefault="24F6F18F" w:rsidP="00F16B79">
      <w:pPr>
        <w:pStyle w:val="ListParagraph"/>
        <w:numPr>
          <w:ilvl w:val="0"/>
          <w:numId w:val="13"/>
        </w:numPr>
        <w:rPr>
          <w:rFonts w:ascii="Calibri" w:eastAsia="Calibri" w:hAnsi="Calibri" w:cs="Calibri"/>
        </w:rPr>
      </w:pPr>
      <w:r w:rsidRPr="009C57D5">
        <w:rPr>
          <w:rFonts w:ascii="Calibri" w:eastAsia="Calibri" w:hAnsi="Calibri" w:cs="Calibri"/>
          <w:color w:val="000000" w:themeColor="text1"/>
        </w:rPr>
        <w:t>celecoxib</w:t>
      </w:r>
      <w:r w:rsidR="00AB1333" w:rsidRPr="009C57D5">
        <w:rPr>
          <w:rFonts w:ascii="Calibri" w:eastAsia="Calibri" w:hAnsi="Calibri" w:cs="Calibri"/>
          <w:color w:val="000000" w:themeColor="text1"/>
        </w:rPr>
        <w:t>,</w:t>
      </w:r>
      <w:r w:rsidRPr="009C57D5">
        <w:rPr>
          <w:rFonts w:ascii="Calibri" w:eastAsia="Calibri" w:hAnsi="Calibri" w:cs="Calibri"/>
          <w:color w:val="000000" w:themeColor="text1"/>
        </w:rPr>
        <w:t xml:space="preserve"> der virker mod led- og slidgigt og</w:t>
      </w:r>
    </w:p>
    <w:p w14:paraId="1161A31B" w14:textId="0BD7F2E2" w:rsidR="0015713A" w:rsidRPr="009C57D5" w:rsidRDefault="24F6F18F" w:rsidP="00F16B79">
      <w:pPr>
        <w:pStyle w:val="ListParagraph"/>
        <w:numPr>
          <w:ilvl w:val="0"/>
          <w:numId w:val="13"/>
        </w:numPr>
        <w:rPr>
          <w:rFonts w:ascii="Calibri" w:eastAsia="Calibri" w:hAnsi="Calibri" w:cs="Calibri"/>
        </w:rPr>
      </w:pPr>
      <w:r w:rsidRPr="009C57D5">
        <w:rPr>
          <w:rFonts w:ascii="Calibri" w:eastAsia="Calibri" w:hAnsi="Calibri" w:cs="Calibri"/>
          <w:color w:val="000000" w:themeColor="text1"/>
        </w:rPr>
        <w:t>flurbiprofen</w:t>
      </w:r>
      <w:r w:rsidR="008A0A6D" w:rsidRPr="009C57D5">
        <w:rPr>
          <w:rFonts w:ascii="Calibri" w:eastAsia="Calibri" w:hAnsi="Calibri" w:cs="Calibri"/>
          <w:color w:val="000000" w:themeColor="text1"/>
        </w:rPr>
        <w:t>,</w:t>
      </w:r>
      <w:r w:rsidRPr="009C57D5">
        <w:rPr>
          <w:rFonts w:ascii="Calibri" w:eastAsia="Calibri" w:hAnsi="Calibri" w:cs="Calibri"/>
          <w:color w:val="000000" w:themeColor="text1"/>
        </w:rPr>
        <w:t xml:space="preserve"> der virker mod smerter i halsen.</w:t>
      </w:r>
    </w:p>
    <w:p w14:paraId="061FEA9D" w14:textId="43C37728" w:rsidR="00233901" w:rsidRPr="00233901" w:rsidRDefault="00233901" w:rsidP="009C57D5">
      <w:r w:rsidRPr="00233901">
        <w:t>Vi henviser til øvelsesvejledningen for en udførlig guide til, hvordan de to hjemmesider/programmer</w:t>
      </w:r>
      <w:r>
        <w:t xml:space="preserve"> </w:t>
      </w:r>
      <w:r w:rsidRPr="00233901">
        <w:t>tilgås.</w:t>
      </w:r>
    </w:p>
    <w:p w14:paraId="47841366" w14:textId="77777777" w:rsidR="00233901" w:rsidRDefault="00233901" w:rsidP="00233901">
      <w:pPr>
        <w:pStyle w:val="Heading3"/>
        <w:rPr>
          <w:rFonts w:eastAsia="Calibri"/>
        </w:rPr>
      </w:pPr>
      <w:r>
        <w:t>Del 1</w:t>
      </w:r>
    </w:p>
    <w:p w14:paraId="66FF27EC" w14:textId="44F79174" w:rsidR="00233901" w:rsidRDefault="24F6F18F" w:rsidP="00EF61EF">
      <w:r w:rsidRPr="00EF61EF">
        <w:t xml:space="preserve">I </w:t>
      </w:r>
      <w:r w:rsidR="00900EA1">
        <w:t>del 1</w:t>
      </w:r>
      <w:r w:rsidRPr="00EF61EF">
        <w:t xml:space="preserve"> får</w:t>
      </w:r>
      <w:r w:rsidRPr="00EF61EF" w:rsidDel="0015713A">
        <w:t xml:space="preserve"> </w:t>
      </w:r>
      <w:r w:rsidR="0015713A">
        <w:t>eleverne</w:t>
      </w:r>
      <w:r w:rsidR="0015713A" w:rsidRPr="00EF61EF">
        <w:t xml:space="preserve"> </w:t>
      </w:r>
      <w:r w:rsidRPr="00EF61EF">
        <w:t xml:space="preserve">en forståelse for de to enzymkomplekser, COX-1 og COX-2, ved </w:t>
      </w:r>
      <w:r w:rsidR="00FD1146" w:rsidRPr="00EF61EF">
        <w:t xml:space="preserve">at </w:t>
      </w:r>
      <w:r w:rsidRPr="00EF61EF">
        <w:t>analyse</w:t>
      </w:r>
      <w:r w:rsidR="00FD1146" w:rsidRPr="00EF61EF">
        <w:t>re</w:t>
      </w:r>
      <w:r w:rsidRPr="00EF61EF">
        <w:t xml:space="preserve"> på celecoxibs interaktioner i bindingslommen.</w:t>
      </w:r>
    </w:p>
    <w:p w14:paraId="143DDC91" w14:textId="732B5132" w:rsidR="00233901" w:rsidRDefault="00233901" w:rsidP="009C57D5">
      <w:pPr>
        <w:pStyle w:val="Heading3"/>
      </w:pPr>
      <w:r>
        <w:lastRenderedPageBreak/>
        <w:t>Del 2</w:t>
      </w:r>
    </w:p>
    <w:p w14:paraId="4AF423D3" w14:textId="481D10DB" w:rsidR="0B2CFC50" w:rsidRPr="00EF61EF" w:rsidRDefault="24F6F18F" w:rsidP="00EF61EF">
      <w:r w:rsidRPr="00EF61EF">
        <w:t>Derefter skal d</w:t>
      </w:r>
      <w:r w:rsidR="2341EFD8" w:rsidRPr="00EF61EF">
        <w:t>e</w:t>
      </w:r>
      <w:r w:rsidRPr="00EF61EF">
        <w:t xml:space="preserve"> i del 2 designe en ny analog </w:t>
      </w:r>
      <w:r w:rsidR="008F43DC" w:rsidRPr="00EF61EF">
        <w:t xml:space="preserve">af </w:t>
      </w:r>
      <w:r w:rsidRPr="00EF61EF">
        <w:t>flurbiprofen</w:t>
      </w:r>
      <w:r w:rsidR="008F43DC" w:rsidRPr="00EF61EF">
        <w:t>,</w:t>
      </w:r>
      <w:r w:rsidRPr="00EF61EF">
        <w:t xml:space="preserve"> og </w:t>
      </w:r>
      <w:r w:rsidR="0015713A">
        <w:t>undersøge</w:t>
      </w:r>
      <w:r w:rsidR="0015713A" w:rsidRPr="00EF61EF">
        <w:t xml:space="preserve"> </w:t>
      </w:r>
      <w:r w:rsidRPr="00EF61EF">
        <w:t>om d</w:t>
      </w:r>
      <w:r w:rsidR="764B67CA" w:rsidRPr="00EF61EF">
        <w:t>e</w:t>
      </w:r>
      <w:r w:rsidRPr="00EF61EF">
        <w:t xml:space="preserve"> kan få en højere </w:t>
      </w:r>
      <w:r w:rsidR="008F43DC" w:rsidRPr="00EF61EF">
        <w:t>bindings</w:t>
      </w:r>
      <w:r w:rsidRPr="00EF61EF">
        <w:t>affinitet til COX-1</w:t>
      </w:r>
      <w:r w:rsidR="0015713A">
        <w:t xml:space="preserve"> sammenlignet med</w:t>
      </w:r>
      <w:r w:rsidRPr="00EF61EF" w:rsidDel="0015713A">
        <w:t xml:space="preserve"> </w:t>
      </w:r>
      <w:r w:rsidRPr="00EF61EF">
        <w:t>flurbiprofen.</w:t>
      </w:r>
    </w:p>
    <w:p w14:paraId="740A7B35" w14:textId="65B84AD8" w:rsidR="00845013" w:rsidRDefault="003F333A" w:rsidP="00773969">
      <w:pPr>
        <w:pStyle w:val="Heading2"/>
        <w:jc w:val="both"/>
        <w:rPr>
          <w:rStyle w:val="Heading4Char"/>
        </w:rPr>
      </w:pPr>
      <w:bookmarkStart w:id="6" w:name="_Toc148193049"/>
      <w:bookmarkStart w:id="7" w:name="_Toc148358979"/>
      <w:bookmarkStart w:id="8" w:name="_Toc151467640"/>
      <w:bookmarkStart w:id="9" w:name="_Ref148191486"/>
      <w:r>
        <w:t>Efter øvelsen</w:t>
      </w:r>
      <w:bookmarkStart w:id="10" w:name="_Toc148193050"/>
      <w:bookmarkStart w:id="11" w:name="_Toc148358980"/>
      <w:bookmarkEnd w:id="6"/>
      <w:bookmarkEnd w:id="7"/>
      <w:r w:rsidR="002C15E8">
        <w:t xml:space="preserve"> - </w:t>
      </w:r>
      <w:r w:rsidR="002C15E8">
        <w:rPr>
          <w:rStyle w:val="Heading4Char"/>
        </w:rPr>
        <w:t>d</w:t>
      </w:r>
      <w:r w:rsidR="00845013" w:rsidRPr="00C071B5">
        <w:rPr>
          <w:rStyle w:val="Heading4Char"/>
        </w:rPr>
        <w:t>iskussionsspørgsmål (med stikord/svar)</w:t>
      </w:r>
      <w:bookmarkEnd w:id="8"/>
    </w:p>
    <w:p w14:paraId="5EB132C8" w14:textId="5221E044" w:rsidR="00A4664D" w:rsidRPr="009C57D5" w:rsidRDefault="002F5100" w:rsidP="009C57D5">
      <w:r w:rsidRPr="009C57D5">
        <w:t xml:space="preserve">Eleverne skal </w:t>
      </w:r>
      <w:r w:rsidR="003F333A" w:rsidRPr="009C57D5">
        <w:t xml:space="preserve">besvare diskussionsspørgsmålene i samarbejde med den </w:t>
      </w:r>
      <w:r w:rsidR="00155AC6">
        <w:t>elev, som</w:t>
      </w:r>
      <w:r w:rsidR="00155AC6" w:rsidRPr="009C57D5">
        <w:t xml:space="preserve"> </w:t>
      </w:r>
      <w:r w:rsidR="003F333A" w:rsidRPr="009C57D5">
        <w:t xml:space="preserve">de har lavet øvelsen </w:t>
      </w:r>
      <w:r w:rsidR="00155AC6">
        <w:t xml:space="preserve">sammen </w:t>
      </w:r>
      <w:r w:rsidR="003F333A" w:rsidRPr="009C57D5">
        <w:t xml:space="preserve">med. </w:t>
      </w:r>
      <w:r w:rsidR="00155AC6">
        <w:t>De skal</w:t>
      </w:r>
      <w:r w:rsidR="003F333A" w:rsidRPr="009C57D5">
        <w:t xml:space="preserve"> ud</w:t>
      </w:r>
      <w:r w:rsidR="00155AC6">
        <w:t>arbejde</w:t>
      </w:r>
      <w:r w:rsidR="003F333A" w:rsidRPr="00773969">
        <w:t xml:space="preserve"> en videnskabelig poster ud fra deres resultater/svar på spørgsmålene. Alle spørgsmål skal besvares, men ikke alt information kan komme med på deres poster</w:t>
      </w:r>
      <w:r w:rsidR="00155AC6">
        <w:t xml:space="preserve"> – eleverne </w:t>
      </w:r>
      <w:r w:rsidR="003F333A" w:rsidRPr="00773969">
        <w:t xml:space="preserve">skal </w:t>
      </w:r>
      <w:r w:rsidR="00155AC6">
        <w:t xml:space="preserve">således </w:t>
      </w:r>
      <w:r w:rsidR="003F333A" w:rsidRPr="009C57D5">
        <w:t>reflektere over</w:t>
      </w:r>
      <w:r w:rsidR="00A4664D" w:rsidRPr="009C57D5">
        <w:t>,</w:t>
      </w:r>
      <w:r w:rsidR="003F333A" w:rsidRPr="009C57D5">
        <w:t xml:space="preserve"> hvad der er vigtigst</w:t>
      </w:r>
      <w:r w:rsidR="00155AC6">
        <w:t>,</w:t>
      </w:r>
      <w:r w:rsidR="003F333A" w:rsidRPr="009C57D5">
        <w:t xml:space="preserve"> og hvad de vil inkludere. Når de har </w:t>
      </w:r>
      <w:r w:rsidR="00155AC6">
        <w:t>udarbejdet</w:t>
      </w:r>
      <w:r w:rsidR="00155AC6" w:rsidRPr="009C57D5">
        <w:t xml:space="preserve"> </w:t>
      </w:r>
      <w:r w:rsidR="003F333A" w:rsidRPr="009C57D5">
        <w:t>deres poster, skal den fremlægges til</w:t>
      </w:r>
      <w:r w:rsidR="00A4664D" w:rsidRPr="009C57D5">
        <w:t xml:space="preserve"> en</w:t>
      </w:r>
      <w:r w:rsidR="003F333A" w:rsidRPr="009C57D5">
        <w:t xml:space="preserve"> poster session.</w:t>
      </w:r>
      <w:r w:rsidR="00E878FA">
        <w:t xml:space="preserve"> </w:t>
      </w:r>
    </w:p>
    <w:bookmarkEnd w:id="9"/>
    <w:bookmarkEnd w:id="10"/>
    <w:bookmarkEnd w:id="11"/>
    <w:p w14:paraId="2743FCAA" w14:textId="6A17CA06" w:rsidR="00233A6C" w:rsidRPr="00EB7249" w:rsidRDefault="00C961C2" w:rsidP="009C57D5">
      <w:r>
        <w:t>Her finder du diskussionsspørgsmålene med tilhørende stik</w:t>
      </w:r>
      <w:r w:rsidR="00131B69">
        <w:t>ord</w:t>
      </w:r>
      <w:r w:rsidR="6E35A6FD" w:rsidRPr="567D28A0">
        <w:t>/</w:t>
      </w:r>
      <w:r w:rsidR="00131B69" w:rsidRPr="567D28A0">
        <w:t>svar</w:t>
      </w:r>
      <w:r>
        <w:t xml:space="preserve"> (</w:t>
      </w:r>
      <w:r w:rsidR="00131B69" w:rsidRPr="00A90215">
        <w:rPr>
          <w:color w:val="385623" w:themeColor="accent6" w:themeShade="80"/>
        </w:rPr>
        <w:t>skrevet med grønt</w:t>
      </w:r>
      <w:r>
        <w:t>)</w:t>
      </w:r>
      <w:r w:rsidR="00131B69">
        <w:t xml:space="preserve">, som du kan bruge til </w:t>
      </w:r>
      <w:r w:rsidR="00A90215">
        <w:t>at vejlede eleverne.</w:t>
      </w:r>
    </w:p>
    <w:p w14:paraId="7640DA59" w14:textId="77777777" w:rsidR="00233A6C" w:rsidRPr="00371839" w:rsidRDefault="00233A6C" w:rsidP="00233A6C">
      <w:pPr>
        <w:spacing w:after="0" w:line="276" w:lineRule="auto"/>
        <w:jc w:val="both"/>
        <w:rPr>
          <w:rFonts w:ascii="Calibri" w:eastAsia="Times New Roman" w:hAnsi="Calibri" w:cs="Calibri"/>
          <w:i/>
          <w:iCs/>
          <w:color w:val="212121"/>
          <w:lang w:eastAsia="da-DK"/>
        </w:rPr>
      </w:pPr>
      <w:r w:rsidRPr="00371839">
        <w:rPr>
          <w:rFonts w:ascii="Calibri" w:eastAsia="Times New Roman" w:hAnsi="Calibri" w:cs="Calibri"/>
          <w:i/>
          <w:iCs/>
          <w:color w:val="212121"/>
          <w:lang w:eastAsia="da-DK"/>
        </w:rPr>
        <w:t>Introduktion</w:t>
      </w:r>
    </w:p>
    <w:p w14:paraId="2925D4EB" w14:textId="77777777" w:rsidR="00371839" w:rsidRDefault="00233A6C" w:rsidP="00371839">
      <w:pPr>
        <w:pStyle w:val="ListParagraph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Calibri" w:eastAsia="Times New Roman" w:hAnsi="Calibri" w:cs="Calibri"/>
          <w:color w:val="212121"/>
          <w:lang w:eastAsia="da-DK"/>
        </w:rPr>
      </w:pPr>
      <w:r w:rsidRPr="00EB7249">
        <w:rPr>
          <w:rFonts w:ascii="Calibri" w:eastAsia="Times New Roman" w:hAnsi="Calibri" w:cs="Calibri"/>
          <w:color w:val="212121"/>
          <w:lang w:eastAsia="da-DK"/>
        </w:rPr>
        <w:t xml:space="preserve">Beskriv hvad enzymer gør i kroppen, herunder hvad </w:t>
      </w:r>
      <w:r>
        <w:rPr>
          <w:rFonts w:ascii="Calibri" w:eastAsia="Times New Roman" w:hAnsi="Calibri" w:cs="Calibri"/>
          <w:color w:val="212121"/>
          <w:lang w:eastAsia="da-DK"/>
        </w:rPr>
        <w:t>COX</w:t>
      </w:r>
      <w:r w:rsidRPr="00EB7249">
        <w:rPr>
          <w:rFonts w:ascii="Calibri" w:eastAsia="Times New Roman" w:hAnsi="Calibri" w:cs="Calibri"/>
          <w:color w:val="212121"/>
          <w:lang w:eastAsia="da-DK"/>
        </w:rPr>
        <w:t xml:space="preserve">-1 og </w:t>
      </w:r>
      <w:r>
        <w:rPr>
          <w:rFonts w:ascii="Calibri" w:eastAsia="Times New Roman" w:hAnsi="Calibri" w:cs="Calibri"/>
          <w:color w:val="212121"/>
          <w:lang w:eastAsia="da-DK"/>
        </w:rPr>
        <w:t>COX</w:t>
      </w:r>
      <w:r w:rsidRPr="00EB7249">
        <w:rPr>
          <w:rFonts w:ascii="Calibri" w:eastAsia="Times New Roman" w:hAnsi="Calibri" w:cs="Calibri"/>
          <w:color w:val="212121"/>
          <w:lang w:eastAsia="da-DK"/>
        </w:rPr>
        <w:t>-2</w:t>
      </w:r>
      <w:r>
        <w:rPr>
          <w:rFonts w:ascii="Calibri" w:eastAsia="Times New Roman" w:hAnsi="Calibri" w:cs="Calibri"/>
          <w:color w:val="212121"/>
          <w:lang w:eastAsia="da-DK"/>
        </w:rPr>
        <w:t xml:space="preserve"> gør</w:t>
      </w:r>
      <w:r w:rsidRPr="00EB7249">
        <w:rPr>
          <w:rFonts w:ascii="Calibri" w:eastAsia="Times New Roman" w:hAnsi="Calibri" w:cs="Calibri"/>
          <w:color w:val="212121"/>
          <w:lang w:eastAsia="da-DK"/>
        </w:rPr>
        <w:t>.</w:t>
      </w:r>
    </w:p>
    <w:p w14:paraId="41894089" w14:textId="0A10D9CE" w:rsidR="00371839" w:rsidRPr="009C57D5" w:rsidRDefault="00955B29" w:rsidP="00371839">
      <w:pPr>
        <w:rPr>
          <w:color w:val="385623" w:themeColor="accent6" w:themeShade="80"/>
        </w:rPr>
      </w:pPr>
      <w:r w:rsidRPr="009C57D5">
        <w:rPr>
          <w:color w:val="385623" w:themeColor="accent6" w:themeShade="80"/>
        </w:rPr>
        <w:t>Enzymer fungerer som katalysatorer for diverse kemiske reaktioner. Ved enzymers hjælp fremskyndes reaktioner i kroppens mange forskellige processer, herunder produktion af energi, fordøjelse og kommunikation mellem cellerne.</w:t>
      </w:r>
    </w:p>
    <w:p w14:paraId="7714DD1C" w14:textId="70185D39" w:rsidR="00F22955" w:rsidRPr="009C57D5" w:rsidRDefault="00955B29" w:rsidP="003827B4">
      <w:pPr>
        <w:spacing w:after="0"/>
        <w:rPr>
          <w:rFonts w:eastAsia="Times New Roman"/>
          <w:color w:val="385623" w:themeColor="accent6" w:themeShade="80"/>
          <w:lang w:eastAsia="da-DK"/>
        </w:rPr>
      </w:pPr>
      <w:r w:rsidRPr="009C57D5">
        <w:rPr>
          <w:color w:val="385623" w:themeColor="accent6" w:themeShade="80"/>
        </w:rPr>
        <w:t xml:space="preserve">COX-1 og COX-2 er to former af cyclooxygenase enzymet. Dette enzym spiller </w:t>
      </w:r>
      <w:r w:rsidR="00994FFB" w:rsidRPr="009C57D5">
        <w:rPr>
          <w:color w:val="385623" w:themeColor="accent6" w:themeShade="80"/>
        </w:rPr>
        <w:t>en</w:t>
      </w:r>
      <w:r w:rsidRPr="009C57D5">
        <w:rPr>
          <w:color w:val="385623" w:themeColor="accent6" w:themeShade="80"/>
        </w:rPr>
        <w:t xml:space="preserve"> rolle i produktionen af prostaglandiner, som er en del af regul</w:t>
      </w:r>
      <w:r w:rsidR="00981C61" w:rsidRPr="009C57D5">
        <w:rPr>
          <w:color w:val="385623" w:themeColor="accent6" w:themeShade="80"/>
        </w:rPr>
        <w:t>ering</w:t>
      </w:r>
      <w:r w:rsidRPr="009C57D5">
        <w:rPr>
          <w:color w:val="385623" w:themeColor="accent6" w:themeShade="80"/>
        </w:rPr>
        <w:t xml:space="preserve"> af inflammation, smerte, blodcirkulation og beskyttelse af mavetarmslimhinden. Trods dette er der visse forskelle mellem COX-1 og COX-2:</w:t>
      </w:r>
    </w:p>
    <w:p w14:paraId="7378EC4F" w14:textId="6EC7BCCF" w:rsidR="00F22955" w:rsidRPr="0047062A" w:rsidRDefault="00955B29" w:rsidP="009C57D5">
      <w:pPr>
        <w:pStyle w:val="ListParagraph"/>
        <w:numPr>
          <w:ilvl w:val="2"/>
          <w:numId w:val="12"/>
        </w:numPr>
        <w:spacing w:after="0" w:line="276" w:lineRule="auto"/>
        <w:ind w:left="709" w:hanging="426"/>
        <w:rPr>
          <w:rFonts w:ascii="Calibri" w:eastAsia="Calibri" w:hAnsi="Calibri" w:cs="Calibri"/>
          <w:color w:val="385623" w:themeColor="accent6" w:themeShade="80"/>
        </w:rPr>
      </w:pPr>
      <w:r w:rsidRPr="0047062A">
        <w:rPr>
          <w:rFonts w:ascii="Calibri" w:eastAsia="Calibri" w:hAnsi="Calibri" w:cs="Calibri"/>
          <w:color w:val="385623" w:themeColor="accent6" w:themeShade="80"/>
        </w:rPr>
        <w:t>COX-1 er et konstitutivt enzym (hvilket betyder</w:t>
      </w:r>
      <w:r w:rsidR="008F7DB4">
        <w:rPr>
          <w:rFonts w:ascii="Calibri" w:eastAsia="Calibri" w:hAnsi="Calibri" w:cs="Calibri"/>
          <w:color w:val="385623" w:themeColor="accent6" w:themeShade="80"/>
        </w:rPr>
        <w:t>, at</w:t>
      </w:r>
      <w:r w:rsidRPr="0047062A">
        <w:rPr>
          <w:rFonts w:ascii="Calibri" w:eastAsia="Calibri" w:hAnsi="Calibri" w:cs="Calibri"/>
          <w:color w:val="385623" w:themeColor="accent6" w:themeShade="80"/>
        </w:rPr>
        <w:t xml:space="preserve"> det altid er til stede i kroppen under normale omstændigheder)</w:t>
      </w:r>
      <w:r w:rsidR="008F7DB4">
        <w:rPr>
          <w:rFonts w:ascii="Calibri" w:eastAsia="Calibri" w:hAnsi="Calibri" w:cs="Calibri"/>
          <w:color w:val="385623" w:themeColor="accent6" w:themeShade="80"/>
        </w:rPr>
        <w:t>,</w:t>
      </w:r>
      <w:r w:rsidRPr="0047062A">
        <w:rPr>
          <w:rFonts w:ascii="Calibri" w:eastAsia="Calibri" w:hAnsi="Calibri" w:cs="Calibri"/>
          <w:color w:val="385623" w:themeColor="accent6" w:themeShade="80"/>
        </w:rPr>
        <w:t xml:space="preserve"> og det spiller primært en rolle i daglige funktioner. Det vil sige produktion af prostaglandiner til beskyttelse af mavetarmslimhinden samt regulering af blodtryk.</w:t>
      </w:r>
    </w:p>
    <w:p w14:paraId="7A79FD78" w14:textId="2DAE2EC2" w:rsidR="009C57D5" w:rsidRDefault="00955B29" w:rsidP="009C57D5">
      <w:pPr>
        <w:pStyle w:val="ListParagraph"/>
        <w:numPr>
          <w:ilvl w:val="2"/>
          <w:numId w:val="12"/>
        </w:numPr>
        <w:spacing w:after="240" w:line="276" w:lineRule="auto"/>
        <w:ind w:left="709" w:hanging="425"/>
        <w:rPr>
          <w:rFonts w:ascii="Calibri" w:eastAsia="Calibri" w:hAnsi="Calibri" w:cs="Calibri"/>
          <w:color w:val="385623" w:themeColor="accent6" w:themeShade="80"/>
        </w:rPr>
      </w:pPr>
      <w:r w:rsidRPr="0047062A">
        <w:rPr>
          <w:rFonts w:ascii="Calibri" w:eastAsia="Calibri" w:hAnsi="Calibri" w:cs="Calibri"/>
          <w:color w:val="385623" w:themeColor="accent6" w:themeShade="80"/>
        </w:rPr>
        <w:t>COX-2 er et inducerbart enzym (hvilket betyder</w:t>
      </w:r>
      <w:r w:rsidR="008F7DB4">
        <w:rPr>
          <w:rFonts w:ascii="Calibri" w:eastAsia="Calibri" w:hAnsi="Calibri" w:cs="Calibri"/>
          <w:color w:val="385623" w:themeColor="accent6" w:themeShade="80"/>
        </w:rPr>
        <w:t>, at</w:t>
      </w:r>
      <w:r w:rsidRPr="0047062A">
        <w:rPr>
          <w:rFonts w:ascii="Calibri" w:eastAsia="Calibri" w:hAnsi="Calibri" w:cs="Calibri"/>
          <w:color w:val="385623" w:themeColor="accent6" w:themeShade="80"/>
        </w:rPr>
        <w:t xml:space="preserve"> det aktiveres</w:t>
      </w:r>
      <w:r w:rsidRPr="0047062A" w:rsidDel="0003372C">
        <w:rPr>
          <w:rFonts w:ascii="Calibri" w:eastAsia="Calibri" w:hAnsi="Calibri" w:cs="Calibri"/>
          <w:color w:val="385623" w:themeColor="accent6" w:themeShade="80"/>
        </w:rPr>
        <w:t xml:space="preserve"> </w:t>
      </w:r>
      <w:r w:rsidRPr="0047062A">
        <w:rPr>
          <w:rFonts w:ascii="Calibri" w:eastAsia="Calibri" w:hAnsi="Calibri" w:cs="Calibri"/>
          <w:color w:val="385623" w:themeColor="accent6" w:themeShade="80"/>
        </w:rPr>
        <w:t>efter skade eller inflammation). COX-2 er ansvarlig for prostaglandinproduktion</w:t>
      </w:r>
      <w:r w:rsidR="0047062A" w:rsidRPr="0047062A">
        <w:rPr>
          <w:rFonts w:ascii="Calibri" w:eastAsia="Calibri" w:hAnsi="Calibri" w:cs="Calibri"/>
          <w:color w:val="385623" w:themeColor="accent6" w:themeShade="80"/>
        </w:rPr>
        <w:t>en</w:t>
      </w:r>
      <w:r w:rsidRPr="0047062A">
        <w:rPr>
          <w:rFonts w:ascii="Calibri" w:eastAsia="Calibri" w:hAnsi="Calibri" w:cs="Calibri"/>
          <w:color w:val="385623" w:themeColor="accent6" w:themeShade="80"/>
        </w:rPr>
        <w:t xml:space="preserve"> til smerter og betændelse.</w:t>
      </w:r>
    </w:p>
    <w:p w14:paraId="34323340" w14:textId="77777777" w:rsidR="009C57D5" w:rsidRPr="009C57D5" w:rsidRDefault="009C57D5" w:rsidP="009C57D5">
      <w:pPr>
        <w:pStyle w:val="ListParagraph"/>
        <w:spacing w:after="240" w:line="276" w:lineRule="auto"/>
        <w:ind w:left="709"/>
        <w:rPr>
          <w:rFonts w:ascii="Calibri" w:eastAsia="Calibri" w:hAnsi="Calibri" w:cs="Calibri"/>
          <w:color w:val="385623" w:themeColor="accent6" w:themeShade="80"/>
        </w:rPr>
      </w:pPr>
    </w:p>
    <w:p w14:paraId="1497E57B" w14:textId="77777777" w:rsidR="009C57D5" w:rsidRDefault="00233A6C" w:rsidP="009C57D5">
      <w:pPr>
        <w:pStyle w:val="ListParagraph"/>
        <w:numPr>
          <w:ilvl w:val="0"/>
          <w:numId w:val="12"/>
        </w:numPr>
        <w:spacing w:before="240" w:after="0" w:line="276" w:lineRule="auto"/>
        <w:ind w:left="425" w:hanging="425"/>
        <w:jc w:val="both"/>
        <w:rPr>
          <w:rFonts w:ascii="Calibri" w:eastAsia="Times New Roman" w:hAnsi="Calibri" w:cs="Calibri"/>
          <w:color w:val="212121"/>
          <w:lang w:eastAsia="da-DK"/>
        </w:rPr>
      </w:pPr>
      <w:r>
        <w:rPr>
          <w:rFonts w:ascii="Calibri" w:eastAsia="Times New Roman" w:hAnsi="Calibri" w:cs="Calibri"/>
          <w:color w:val="212121"/>
          <w:lang w:eastAsia="da-DK"/>
        </w:rPr>
        <w:t>Beskriv hvad</w:t>
      </w:r>
      <w:r w:rsidRPr="00EB7249">
        <w:rPr>
          <w:rFonts w:ascii="Calibri" w:eastAsia="Times New Roman" w:hAnsi="Calibri" w:cs="Calibri"/>
          <w:color w:val="212121"/>
          <w:lang w:eastAsia="da-DK"/>
        </w:rPr>
        <w:t xml:space="preserve"> NSAIDs</w:t>
      </w:r>
      <w:r>
        <w:rPr>
          <w:rFonts w:ascii="Calibri" w:eastAsia="Times New Roman" w:hAnsi="Calibri" w:cs="Calibri"/>
          <w:color w:val="212121"/>
          <w:lang w:eastAsia="da-DK"/>
        </w:rPr>
        <w:t xml:space="preserve"> er, </w:t>
      </w:r>
      <w:r w:rsidRPr="00EB7249">
        <w:rPr>
          <w:rFonts w:ascii="Calibri" w:eastAsia="Times New Roman" w:hAnsi="Calibri" w:cs="Calibri"/>
          <w:color w:val="212121"/>
          <w:lang w:eastAsia="da-DK"/>
        </w:rPr>
        <w:t xml:space="preserve">hvordan </w:t>
      </w:r>
      <w:r>
        <w:rPr>
          <w:rFonts w:ascii="Calibri" w:eastAsia="Times New Roman" w:hAnsi="Calibri" w:cs="Calibri"/>
          <w:color w:val="212121"/>
          <w:lang w:eastAsia="da-DK"/>
        </w:rPr>
        <w:t xml:space="preserve">de </w:t>
      </w:r>
      <w:r w:rsidRPr="00EB7249">
        <w:rPr>
          <w:rFonts w:ascii="Calibri" w:eastAsia="Times New Roman" w:hAnsi="Calibri" w:cs="Calibri"/>
          <w:color w:val="212121"/>
          <w:lang w:eastAsia="da-DK"/>
        </w:rPr>
        <w:t>virker og angiv 4 produkter</w:t>
      </w:r>
      <w:r>
        <w:rPr>
          <w:rFonts w:ascii="Calibri" w:eastAsia="Times New Roman" w:hAnsi="Calibri" w:cs="Calibri"/>
          <w:color w:val="212121"/>
          <w:lang w:eastAsia="da-DK"/>
        </w:rPr>
        <w:t>,</w:t>
      </w:r>
      <w:r w:rsidRPr="00EB7249">
        <w:rPr>
          <w:rFonts w:ascii="Calibri" w:eastAsia="Times New Roman" w:hAnsi="Calibri" w:cs="Calibri"/>
          <w:color w:val="212121"/>
          <w:lang w:eastAsia="da-DK"/>
        </w:rPr>
        <w:t xml:space="preserve"> der findes på markedet</w:t>
      </w:r>
      <w:r>
        <w:rPr>
          <w:rFonts w:ascii="Calibri" w:eastAsia="Times New Roman" w:hAnsi="Calibri" w:cs="Calibri"/>
          <w:color w:val="212121"/>
          <w:lang w:eastAsia="da-DK"/>
        </w:rPr>
        <w:t>.</w:t>
      </w:r>
    </w:p>
    <w:p w14:paraId="7B6E66EE" w14:textId="78284536" w:rsidR="009C57D5" w:rsidRPr="009C57D5" w:rsidRDefault="00955B29" w:rsidP="009C57D5">
      <w:pPr>
        <w:rPr>
          <w:rFonts w:eastAsia="Times New Roman"/>
          <w:color w:val="385623" w:themeColor="accent6" w:themeShade="80"/>
          <w:lang w:eastAsia="da-DK"/>
        </w:rPr>
      </w:pPr>
      <w:r w:rsidRPr="009C57D5">
        <w:rPr>
          <w:color w:val="385623" w:themeColor="accent6" w:themeShade="80"/>
        </w:rPr>
        <w:t>NSAID</w:t>
      </w:r>
      <w:r w:rsidR="00374C87">
        <w:rPr>
          <w:color w:val="385623" w:themeColor="accent6" w:themeShade="80"/>
        </w:rPr>
        <w:t>s</w:t>
      </w:r>
      <w:r w:rsidRPr="009C57D5">
        <w:rPr>
          <w:color w:val="385623" w:themeColor="accent6" w:themeShade="80"/>
        </w:rPr>
        <w:t xml:space="preserve"> (Non-Steroidal Anti-Inflamatory Drugs) er en klasse af lægemidler, der anvendes til smertelindring, reduktion af betændelse og febersænkende. De fungerer ved at </w:t>
      </w:r>
      <w:r w:rsidR="00ED1E61">
        <w:rPr>
          <w:color w:val="385623" w:themeColor="accent6" w:themeShade="80"/>
        </w:rPr>
        <w:t>inhibere</w:t>
      </w:r>
      <w:r w:rsidRPr="009C57D5">
        <w:rPr>
          <w:color w:val="385623" w:themeColor="accent6" w:themeShade="80"/>
        </w:rPr>
        <w:t xml:space="preserve"> COX enzymernes aktivitet og nedsætter derved mængden af prostaglandiner der bliver produceret.</w:t>
      </w:r>
    </w:p>
    <w:p w14:paraId="18275D73" w14:textId="1D1D1CA9" w:rsidR="00955B29" w:rsidRPr="00F23C77" w:rsidRDefault="00157E16" w:rsidP="00157E16">
      <w:pPr>
        <w:spacing w:after="0"/>
        <w:rPr>
          <w:rFonts w:eastAsia="Times New Roman"/>
          <w:color w:val="385623" w:themeColor="accent6" w:themeShade="80"/>
          <w:lang w:eastAsia="da-DK"/>
        </w:rPr>
      </w:pPr>
      <w:r w:rsidRPr="00F23C77">
        <w:rPr>
          <w:color w:val="385623" w:themeColor="accent6" w:themeShade="80"/>
        </w:rPr>
        <w:t>Eksempler på p</w:t>
      </w:r>
      <w:r w:rsidR="00955B29" w:rsidRPr="00F23C77">
        <w:rPr>
          <w:color w:val="385623" w:themeColor="accent6" w:themeShade="80"/>
        </w:rPr>
        <w:t>rodukter (der findes flere NSAIDs</w:t>
      </w:r>
      <w:r w:rsidR="00FE56D2" w:rsidRPr="00F23C77">
        <w:rPr>
          <w:color w:val="385623" w:themeColor="accent6" w:themeShade="80"/>
        </w:rPr>
        <w:t xml:space="preserve"> produkter</w:t>
      </w:r>
      <w:r w:rsidR="00955B29" w:rsidRPr="00F23C77">
        <w:rPr>
          <w:color w:val="385623" w:themeColor="accent6" w:themeShade="80"/>
        </w:rPr>
        <w:t>):</w:t>
      </w:r>
    </w:p>
    <w:p w14:paraId="3938CD4F" w14:textId="77777777" w:rsidR="00955B29" w:rsidRPr="00F23C77" w:rsidRDefault="00955B29" w:rsidP="00157E16">
      <w:pPr>
        <w:pStyle w:val="ListParagraph"/>
        <w:numPr>
          <w:ilvl w:val="0"/>
          <w:numId w:val="14"/>
        </w:numPr>
        <w:rPr>
          <w:color w:val="385623" w:themeColor="accent6" w:themeShade="80"/>
        </w:rPr>
      </w:pPr>
      <w:r w:rsidRPr="00F23C77">
        <w:rPr>
          <w:color w:val="385623" w:themeColor="accent6" w:themeShade="80"/>
        </w:rPr>
        <w:t>Ipren (Ibuprofen)</w:t>
      </w:r>
    </w:p>
    <w:p w14:paraId="532922F2" w14:textId="77777777" w:rsidR="00955B29" w:rsidRPr="00F23C77" w:rsidRDefault="00955B29" w:rsidP="00157E16">
      <w:pPr>
        <w:pStyle w:val="ListParagraph"/>
        <w:numPr>
          <w:ilvl w:val="0"/>
          <w:numId w:val="14"/>
        </w:numPr>
        <w:rPr>
          <w:color w:val="385623" w:themeColor="accent6" w:themeShade="80"/>
        </w:rPr>
      </w:pPr>
      <w:r w:rsidRPr="00F23C77">
        <w:rPr>
          <w:color w:val="385623" w:themeColor="accent6" w:themeShade="80"/>
        </w:rPr>
        <w:t>Treo (Acetylsalicylsyre)</w:t>
      </w:r>
    </w:p>
    <w:p w14:paraId="6C2E702F" w14:textId="77777777" w:rsidR="00955B29" w:rsidRPr="00F23C77" w:rsidRDefault="00955B29" w:rsidP="00157E16">
      <w:pPr>
        <w:pStyle w:val="ListParagraph"/>
        <w:numPr>
          <w:ilvl w:val="0"/>
          <w:numId w:val="14"/>
        </w:numPr>
        <w:rPr>
          <w:color w:val="385623" w:themeColor="accent6" w:themeShade="80"/>
        </w:rPr>
      </w:pPr>
      <w:r w:rsidRPr="00F23C77">
        <w:rPr>
          <w:color w:val="385623" w:themeColor="accent6" w:themeShade="80"/>
        </w:rPr>
        <w:t>Voltaren (Diclofenacdiethylamin)</w:t>
      </w:r>
    </w:p>
    <w:p w14:paraId="4C92A5D9" w14:textId="77777777" w:rsidR="00955B29" w:rsidRPr="00F23C77" w:rsidRDefault="00955B29" w:rsidP="00157E16">
      <w:pPr>
        <w:pStyle w:val="ListParagraph"/>
        <w:numPr>
          <w:ilvl w:val="0"/>
          <w:numId w:val="14"/>
        </w:numPr>
        <w:rPr>
          <w:color w:val="385623" w:themeColor="accent6" w:themeShade="80"/>
        </w:rPr>
      </w:pPr>
      <w:r w:rsidRPr="00F23C77">
        <w:rPr>
          <w:color w:val="385623" w:themeColor="accent6" w:themeShade="80"/>
        </w:rPr>
        <w:t>Diclon (Diclofenac)</w:t>
      </w:r>
    </w:p>
    <w:p w14:paraId="67CC1A60" w14:textId="77777777" w:rsidR="00955B29" w:rsidRPr="00EB7249" w:rsidRDefault="00955B29" w:rsidP="00157E16">
      <w:pPr>
        <w:pStyle w:val="ListParagraph"/>
        <w:spacing w:after="0" w:line="276" w:lineRule="auto"/>
        <w:ind w:left="426" w:hanging="426"/>
        <w:jc w:val="both"/>
        <w:rPr>
          <w:rFonts w:ascii="Calibri" w:eastAsia="Times New Roman" w:hAnsi="Calibri" w:cs="Calibri"/>
          <w:color w:val="212121"/>
          <w:lang w:eastAsia="da-DK"/>
        </w:rPr>
      </w:pPr>
    </w:p>
    <w:p w14:paraId="645E3365" w14:textId="01CC0686" w:rsidR="00233A6C" w:rsidRPr="00F23C77" w:rsidRDefault="00233A6C" w:rsidP="00F23C77">
      <w:pPr>
        <w:pStyle w:val="ListParagraph"/>
        <w:numPr>
          <w:ilvl w:val="0"/>
          <w:numId w:val="12"/>
        </w:numPr>
        <w:spacing w:before="240" w:after="0" w:line="276" w:lineRule="auto"/>
        <w:ind w:left="425" w:hanging="425"/>
        <w:jc w:val="both"/>
        <w:rPr>
          <w:rFonts w:ascii="Calibri" w:eastAsia="Times New Roman" w:hAnsi="Calibri" w:cs="Calibri"/>
          <w:color w:val="212121"/>
          <w:lang w:eastAsia="da-DK"/>
        </w:rPr>
      </w:pPr>
      <w:r w:rsidRPr="00F23C77">
        <w:rPr>
          <w:rFonts w:ascii="Calibri" w:eastAsia="Times New Roman" w:hAnsi="Calibri" w:cs="Calibri"/>
          <w:color w:val="212121"/>
          <w:lang w:eastAsia="da-DK"/>
        </w:rPr>
        <w:t xml:space="preserve">Diskuter fordele og ulemper ved selektive vs. </w:t>
      </w:r>
      <w:r w:rsidR="000B2310" w:rsidRPr="00EB7249">
        <w:rPr>
          <w:rFonts w:ascii="Calibri" w:eastAsia="Times New Roman" w:hAnsi="Calibri" w:cs="Calibri"/>
          <w:color w:val="212121"/>
          <w:lang w:eastAsia="da-DK"/>
        </w:rPr>
        <w:t>N</w:t>
      </w:r>
      <w:r w:rsidRPr="00EB7249">
        <w:rPr>
          <w:rFonts w:ascii="Calibri" w:eastAsia="Times New Roman" w:hAnsi="Calibri" w:cs="Calibri"/>
          <w:color w:val="212121"/>
          <w:lang w:eastAsia="da-DK"/>
        </w:rPr>
        <w:t>on</w:t>
      </w:r>
      <w:r w:rsidRPr="00F23C77">
        <w:rPr>
          <w:rFonts w:ascii="Calibri" w:eastAsia="Times New Roman" w:hAnsi="Calibri" w:cs="Calibri"/>
          <w:color w:val="212121"/>
          <w:lang w:eastAsia="da-DK"/>
        </w:rPr>
        <w:t>-selektive COX inhibitorer.</w:t>
      </w:r>
    </w:p>
    <w:p w14:paraId="28C353E5" w14:textId="0439F827" w:rsidR="004815D7" w:rsidRDefault="00955B29" w:rsidP="004815D7">
      <w:pPr>
        <w:spacing w:after="0"/>
        <w:rPr>
          <w:rFonts w:eastAsia="Calibri"/>
          <w:color w:val="385623" w:themeColor="accent6" w:themeShade="80"/>
        </w:rPr>
      </w:pPr>
      <w:r w:rsidRPr="00A237AF">
        <w:rPr>
          <w:rFonts w:eastAsia="Calibri"/>
          <w:color w:val="385623" w:themeColor="accent6" w:themeShade="80"/>
        </w:rPr>
        <w:t xml:space="preserve">Selektive </w:t>
      </w:r>
      <w:r w:rsidR="003804A1" w:rsidRPr="00A237AF">
        <w:rPr>
          <w:rFonts w:eastAsia="Calibri"/>
          <w:color w:val="385623" w:themeColor="accent6" w:themeShade="80"/>
        </w:rPr>
        <w:t xml:space="preserve">COX-2 </w:t>
      </w:r>
      <w:r w:rsidRPr="00A237AF">
        <w:rPr>
          <w:rFonts w:eastAsia="Calibri"/>
          <w:color w:val="385623" w:themeColor="accent6" w:themeShade="80"/>
        </w:rPr>
        <w:t>inhibitorer:</w:t>
      </w:r>
    </w:p>
    <w:p w14:paraId="6CFBE3EA" w14:textId="036395E2" w:rsidR="00955B29" w:rsidRPr="00A237AF" w:rsidRDefault="00955B29" w:rsidP="00F23C77">
      <w:pPr>
        <w:rPr>
          <w:rFonts w:eastAsia="Calibri"/>
          <w:color w:val="385623" w:themeColor="accent6" w:themeShade="80"/>
        </w:rPr>
      </w:pPr>
      <w:r w:rsidRPr="00A237AF">
        <w:rPr>
          <w:rFonts w:eastAsia="Calibri"/>
          <w:color w:val="385623" w:themeColor="accent6" w:themeShade="80"/>
        </w:rPr>
        <w:t xml:space="preserve">Selektive </w:t>
      </w:r>
      <w:r w:rsidR="00ED1E61">
        <w:rPr>
          <w:rFonts w:eastAsia="Calibri"/>
          <w:color w:val="385623" w:themeColor="accent6" w:themeShade="80"/>
        </w:rPr>
        <w:t>inhibitorer</w:t>
      </w:r>
      <w:r w:rsidRPr="00A237AF">
        <w:rPr>
          <w:rFonts w:eastAsia="Calibri"/>
          <w:color w:val="385623" w:themeColor="accent6" w:themeShade="80"/>
        </w:rPr>
        <w:t xml:space="preserve"> har ikke en lige så stor antiinflammatorisk effekt og</w:t>
      </w:r>
      <w:r w:rsidRPr="00A237AF" w:rsidDel="004815D7">
        <w:rPr>
          <w:rFonts w:eastAsia="Calibri"/>
          <w:color w:val="385623" w:themeColor="accent6" w:themeShade="80"/>
        </w:rPr>
        <w:t xml:space="preserve"> </w:t>
      </w:r>
      <w:r w:rsidRPr="00A237AF">
        <w:rPr>
          <w:rFonts w:eastAsia="Calibri"/>
          <w:color w:val="385623" w:themeColor="accent6" w:themeShade="80"/>
        </w:rPr>
        <w:t>er normalt også dyrere at producere. På den anden side er der reduceret risiko for blødning og mavetarm irritation</w:t>
      </w:r>
      <w:r w:rsidR="00A237AF" w:rsidRPr="00A237AF">
        <w:rPr>
          <w:rFonts w:eastAsia="Calibri"/>
          <w:color w:val="385623" w:themeColor="accent6" w:themeShade="80"/>
        </w:rPr>
        <w:t xml:space="preserve">, da </w:t>
      </w:r>
      <w:r w:rsidR="004815D7">
        <w:rPr>
          <w:rFonts w:eastAsia="Calibri"/>
          <w:color w:val="385623" w:themeColor="accent6" w:themeShade="80"/>
        </w:rPr>
        <w:t>C</w:t>
      </w:r>
      <w:r w:rsidR="002A6CCC">
        <w:rPr>
          <w:rFonts w:eastAsia="Calibri"/>
          <w:color w:val="385623" w:themeColor="accent6" w:themeShade="80"/>
        </w:rPr>
        <w:t>OX</w:t>
      </w:r>
      <w:r w:rsidR="00A237AF" w:rsidRPr="00A237AF">
        <w:rPr>
          <w:rFonts w:eastAsia="Calibri"/>
          <w:color w:val="385623" w:themeColor="accent6" w:themeShade="80"/>
        </w:rPr>
        <w:t>-1 ikke inhiberes</w:t>
      </w:r>
      <w:r w:rsidRPr="00A237AF">
        <w:rPr>
          <w:rFonts w:eastAsia="Calibri"/>
          <w:color w:val="385623" w:themeColor="accent6" w:themeShade="80"/>
        </w:rPr>
        <w:t>.</w:t>
      </w:r>
    </w:p>
    <w:p w14:paraId="3EF26BA1" w14:textId="0B22E214" w:rsidR="004815D7" w:rsidRDefault="00955B29" w:rsidP="004815D7">
      <w:pPr>
        <w:spacing w:after="0"/>
        <w:rPr>
          <w:rFonts w:eastAsia="Calibri"/>
          <w:color w:val="385623" w:themeColor="accent6" w:themeShade="80"/>
        </w:rPr>
      </w:pPr>
      <w:r w:rsidRPr="00A237AF">
        <w:rPr>
          <w:rFonts w:eastAsia="Calibri"/>
          <w:color w:val="385623" w:themeColor="accent6" w:themeShade="80"/>
        </w:rPr>
        <w:lastRenderedPageBreak/>
        <w:t>Non-selektive inhibitorer:</w:t>
      </w:r>
    </w:p>
    <w:p w14:paraId="0CE685C8" w14:textId="3D0F9196" w:rsidR="00233A6C" w:rsidRPr="004815D7" w:rsidRDefault="004815D7" w:rsidP="004769EF">
      <w:pPr>
        <w:rPr>
          <w:rFonts w:eastAsia="Calibri"/>
          <w:color w:val="385623" w:themeColor="accent6" w:themeShade="80"/>
        </w:rPr>
      </w:pPr>
      <w:r>
        <w:rPr>
          <w:rFonts w:eastAsia="Calibri"/>
          <w:color w:val="385623" w:themeColor="accent6" w:themeShade="80"/>
        </w:rPr>
        <w:t>D</w:t>
      </w:r>
      <w:r w:rsidR="00955B29" w:rsidRPr="00A237AF">
        <w:rPr>
          <w:rFonts w:eastAsia="Calibri"/>
          <w:color w:val="385623" w:themeColor="accent6" w:themeShade="80"/>
        </w:rPr>
        <w:t>et er fordelagtigt</w:t>
      </w:r>
      <w:r>
        <w:rPr>
          <w:rFonts w:eastAsia="Calibri"/>
          <w:color w:val="385623" w:themeColor="accent6" w:themeShade="80"/>
        </w:rPr>
        <w:t>,</w:t>
      </w:r>
      <w:r w:rsidR="00955B29" w:rsidRPr="00A237AF">
        <w:rPr>
          <w:rFonts w:eastAsia="Calibri"/>
          <w:color w:val="385623" w:themeColor="accent6" w:themeShade="80"/>
        </w:rPr>
        <w:t xml:space="preserve"> at de har en bredspektret effekt, effektiv smertelindring og</w:t>
      </w:r>
      <w:r w:rsidR="00955B29" w:rsidRPr="00A237AF" w:rsidDel="004815D7">
        <w:rPr>
          <w:rFonts w:eastAsia="Calibri"/>
          <w:color w:val="385623" w:themeColor="accent6" w:themeShade="80"/>
        </w:rPr>
        <w:t xml:space="preserve"> </w:t>
      </w:r>
      <w:r w:rsidR="00955B29" w:rsidRPr="00A237AF">
        <w:rPr>
          <w:rFonts w:eastAsia="Calibri"/>
          <w:color w:val="385623" w:themeColor="accent6" w:themeShade="80"/>
        </w:rPr>
        <w:t>reducerer feber. Til gengæld har de mange bivirkninger især ift. mavetarmsystemet</w:t>
      </w:r>
      <w:r>
        <w:rPr>
          <w:rFonts w:eastAsia="Calibri"/>
          <w:color w:val="385623" w:themeColor="accent6" w:themeShade="80"/>
        </w:rPr>
        <w:t>,</w:t>
      </w:r>
      <w:r w:rsidR="00955B29" w:rsidRPr="00A237AF">
        <w:rPr>
          <w:rFonts w:eastAsia="Calibri"/>
          <w:color w:val="385623" w:themeColor="accent6" w:themeShade="80"/>
        </w:rPr>
        <w:t xml:space="preserve"> og langvarigt brug øger kardiovaskulære risici.</w:t>
      </w:r>
    </w:p>
    <w:p w14:paraId="02A70634" w14:textId="2FE16DDB" w:rsidR="00233A6C" w:rsidRPr="005A4ED4" w:rsidRDefault="00233A6C" w:rsidP="004769EF">
      <w:pPr>
        <w:keepNext/>
        <w:spacing w:after="0" w:line="276" w:lineRule="auto"/>
        <w:jc w:val="both"/>
        <w:rPr>
          <w:rFonts w:ascii="Calibri" w:eastAsia="Times New Roman" w:hAnsi="Calibri" w:cs="Calibri"/>
          <w:i/>
          <w:iCs/>
          <w:color w:val="212121"/>
          <w:lang w:eastAsia="da-DK"/>
        </w:rPr>
      </w:pPr>
      <w:r w:rsidRPr="005A4ED4">
        <w:rPr>
          <w:rFonts w:ascii="Calibri" w:eastAsia="Times New Roman" w:hAnsi="Calibri" w:cs="Calibri"/>
          <w:i/>
          <w:iCs/>
          <w:color w:val="212121"/>
          <w:lang w:eastAsia="da-DK"/>
        </w:rPr>
        <w:t>Del 1 – Celecoxib</w:t>
      </w:r>
    </w:p>
    <w:p w14:paraId="6B3C20C8" w14:textId="1950F7F8" w:rsidR="005A4ED4" w:rsidRDefault="00233A6C" w:rsidP="004769EF">
      <w:pPr>
        <w:pStyle w:val="ListParagraph"/>
        <w:keepNext/>
        <w:numPr>
          <w:ilvl w:val="0"/>
          <w:numId w:val="12"/>
        </w:numPr>
        <w:spacing w:after="0" w:line="276" w:lineRule="auto"/>
        <w:ind w:left="425" w:hanging="425"/>
        <w:jc w:val="both"/>
        <w:rPr>
          <w:rFonts w:ascii="Calibri" w:eastAsia="Times New Roman" w:hAnsi="Calibri" w:cs="Calibri"/>
          <w:color w:val="212121"/>
          <w:lang w:eastAsia="da-DK"/>
        </w:rPr>
      </w:pPr>
      <w:r w:rsidRPr="00EB7249">
        <w:rPr>
          <w:rFonts w:ascii="Calibri" w:eastAsia="Times New Roman" w:hAnsi="Calibri" w:cs="Calibri"/>
          <w:color w:val="212121"/>
          <w:lang w:eastAsia="da-DK"/>
        </w:rPr>
        <w:t xml:space="preserve">Beskriv </w:t>
      </w:r>
      <w:r w:rsidRPr="00CE5BC4">
        <w:rPr>
          <w:rFonts w:ascii="Calibri" w:eastAsia="Times New Roman" w:hAnsi="Calibri" w:cs="Calibri"/>
          <w:color w:val="212121"/>
          <w:lang w:eastAsia="da-DK"/>
        </w:rPr>
        <w:t>interaktionerne med hhv. COX-1 og COX-2.</w:t>
      </w:r>
    </w:p>
    <w:p w14:paraId="0044CC2C" w14:textId="169880EB" w:rsidR="004D0621" w:rsidRPr="005A4ED4" w:rsidRDefault="00CE5BC4" w:rsidP="005A4ED4">
      <w:pPr>
        <w:spacing w:after="0" w:line="276" w:lineRule="auto"/>
        <w:jc w:val="both"/>
        <w:rPr>
          <w:rFonts w:ascii="Calibri" w:eastAsia="Calibri" w:hAnsi="Calibri" w:cs="Calibri"/>
          <w:color w:val="385623" w:themeColor="accent6" w:themeShade="80"/>
        </w:rPr>
      </w:pPr>
      <w:r w:rsidRPr="005A4ED4">
        <w:rPr>
          <w:rFonts w:ascii="Calibri" w:eastAsia="Calibri" w:hAnsi="Calibri" w:cs="Calibri"/>
          <w:color w:val="385623" w:themeColor="accent6" w:themeShade="80"/>
        </w:rPr>
        <w:t xml:space="preserve">Celecoxib er en selektiv COX-2 </w:t>
      </w:r>
      <w:r w:rsidR="005973BE" w:rsidRPr="005A4ED4">
        <w:rPr>
          <w:rFonts w:ascii="Calibri" w:eastAsia="Calibri" w:hAnsi="Calibri" w:cs="Calibri"/>
          <w:color w:val="385623" w:themeColor="accent6" w:themeShade="80"/>
        </w:rPr>
        <w:t>inhibitor</w:t>
      </w:r>
      <w:r w:rsidRPr="005A4ED4">
        <w:rPr>
          <w:rFonts w:ascii="Calibri" w:eastAsia="Calibri" w:hAnsi="Calibri" w:cs="Calibri"/>
          <w:color w:val="385623" w:themeColor="accent6" w:themeShade="80"/>
        </w:rPr>
        <w:t xml:space="preserve">. Stoffet laver hydrogenbindinger til diverse aminosyrer i </w:t>
      </w:r>
      <w:r w:rsidR="002F41C5" w:rsidRPr="005A4ED4">
        <w:rPr>
          <w:rFonts w:ascii="Calibri" w:eastAsia="Calibri" w:hAnsi="Calibri" w:cs="Calibri"/>
          <w:color w:val="385623" w:themeColor="accent6" w:themeShade="80"/>
        </w:rPr>
        <w:t>bindings</w:t>
      </w:r>
      <w:r w:rsidRPr="005A4ED4">
        <w:rPr>
          <w:rFonts w:ascii="Calibri" w:eastAsia="Calibri" w:hAnsi="Calibri" w:cs="Calibri"/>
          <w:color w:val="385623" w:themeColor="accent6" w:themeShade="80"/>
        </w:rPr>
        <w:t>lommen ved både COX-1 og COX-2. Forskellen ligger i</w:t>
      </w:r>
      <w:r w:rsidR="00CA0689">
        <w:rPr>
          <w:rFonts w:ascii="Calibri" w:eastAsia="Calibri" w:hAnsi="Calibri" w:cs="Calibri"/>
          <w:color w:val="385623" w:themeColor="accent6" w:themeShade="80"/>
        </w:rPr>
        <w:t>,</w:t>
      </w:r>
      <w:r w:rsidRPr="005A4ED4">
        <w:rPr>
          <w:rFonts w:ascii="Calibri" w:eastAsia="Calibri" w:hAnsi="Calibri" w:cs="Calibri"/>
          <w:color w:val="385623" w:themeColor="accent6" w:themeShade="80"/>
        </w:rPr>
        <w:t xml:space="preserve"> hvordan celecoxib ligger i det aktive område strukturelt. Grunden til at det er COX-2 selektivt skyldes en bedre pasform hos COX-2 sammenlignet med COX-1</w:t>
      </w:r>
      <w:r w:rsidR="00945152" w:rsidRPr="005A4ED4">
        <w:rPr>
          <w:rFonts w:ascii="Calibri" w:eastAsia="Calibri" w:hAnsi="Calibri" w:cs="Calibri"/>
          <w:color w:val="385623" w:themeColor="accent6" w:themeShade="80"/>
        </w:rPr>
        <w:t xml:space="preserve">. </w:t>
      </w:r>
      <w:r w:rsidR="00F27BA4">
        <w:rPr>
          <w:rFonts w:ascii="Calibri" w:eastAsia="Calibri" w:hAnsi="Calibri" w:cs="Calibri"/>
          <w:color w:val="385623" w:themeColor="accent6" w:themeShade="80"/>
        </w:rPr>
        <w:t>Det l</w:t>
      </w:r>
      <w:r w:rsidR="00945152" w:rsidRPr="005A4ED4">
        <w:rPr>
          <w:rFonts w:ascii="Calibri" w:eastAsia="Calibri" w:hAnsi="Calibri" w:cs="Calibri"/>
          <w:color w:val="385623" w:themeColor="accent6" w:themeShade="80"/>
        </w:rPr>
        <w:t>aver</w:t>
      </w:r>
      <w:r w:rsidR="00945152">
        <w:rPr>
          <w:rFonts w:ascii="Calibri" w:eastAsia="Calibri" w:hAnsi="Calibri" w:cs="Calibri"/>
          <w:color w:val="385623" w:themeColor="accent6" w:themeShade="80"/>
        </w:rPr>
        <w:t xml:space="preserve"> </w:t>
      </w:r>
      <w:r w:rsidR="00945152" w:rsidRPr="005A4ED4">
        <w:rPr>
          <w:rFonts w:ascii="Calibri" w:eastAsia="Calibri" w:hAnsi="Calibri" w:cs="Calibri"/>
          <w:color w:val="385623" w:themeColor="accent6" w:themeShade="80"/>
        </w:rPr>
        <w:t xml:space="preserve">både hydrogenbindger til </w:t>
      </w:r>
      <w:r w:rsidR="00EE2056" w:rsidRPr="005A4ED4">
        <w:rPr>
          <w:rFonts w:ascii="Calibri" w:eastAsia="Calibri" w:hAnsi="Calibri" w:cs="Calibri"/>
          <w:color w:val="385623" w:themeColor="accent6" w:themeShade="80"/>
        </w:rPr>
        <w:t>Serine, G</w:t>
      </w:r>
      <w:r w:rsidR="00E57EFB" w:rsidRPr="005A4ED4">
        <w:rPr>
          <w:rFonts w:ascii="Calibri" w:eastAsia="Calibri" w:hAnsi="Calibri" w:cs="Calibri"/>
          <w:color w:val="385623" w:themeColor="accent6" w:themeShade="80"/>
        </w:rPr>
        <w:t>l</w:t>
      </w:r>
      <w:r w:rsidR="00EE2056" w:rsidRPr="005A4ED4">
        <w:rPr>
          <w:rFonts w:ascii="Calibri" w:eastAsia="Calibri" w:hAnsi="Calibri" w:cs="Calibri"/>
          <w:color w:val="385623" w:themeColor="accent6" w:themeShade="80"/>
        </w:rPr>
        <w:t>utamine</w:t>
      </w:r>
      <w:r w:rsidR="00E57EFB" w:rsidRPr="005A4ED4">
        <w:rPr>
          <w:rFonts w:ascii="Calibri" w:eastAsia="Calibri" w:hAnsi="Calibri" w:cs="Calibri"/>
          <w:color w:val="385623" w:themeColor="accent6" w:themeShade="80"/>
        </w:rPr>
        <w:t xml:space="preserve"> og </w:t>
      </w:r>
      <w:r w:rsidR="005F22E2">
        <w:rPr>
          <w:rFonts w:ascii="Calibri" w:eastAsia="Calibri" w:hAnsi="Calibri" w:cs="Calibri"/>
          <w:color w:val="385623" w:themeColor="accent6" w:themeShade="80"/>
        </w:rPr>
        <w:t>H</w:t>
      </w:r>
      <w:r w:rsidR="00E57EFB">
        <w:rPr>
          <w:rFonts w:ascii="Calibri" w:eastAsia="Calibri" w:hAnsi="Calibri" w:cs="Calibri"/>
          <w:color w:val="385623" w:themeColor="accent6" w:themeShade="80"/>
        </w:rPr>
        <w:t>istidine.</w:t>
      </w:r>
      <w:r w:rsidR="00E57EFB" w:rsidRPr="005A4ED4">
        <w:rPr>
          <w:rFonts w:ascii="Calibri" w:eastAsia="Calibri" w:hAnsi="Calibri" w:cs="Calibri"/>
          <w:color w:val="385623" w:themeColor="accent6" w:themeShade="80"/>
        </w:rPr>
        <w:t xml:space="preserve"> </w:t>
      </w:r>
      <w:r w:rsidR="00142A8E" w:rsidRPr="005A4ED4">
        <w:rPr>
          <w:rFonts w:ascii="Calibri" w:eastAsia="Calibri" w:hAnsi="Calibri" w:cs="Calibri"/>
          <w:color w:val="385623" w:themeColor="accent6" w:themeShade="80"/>
        </w:rPr>
        <w:t>Det er sulfonamide</w:t>
      </w:r>
      <w:r w:rsidR="009C4E9A" w:rsidRPr="005A4ED4">
        <w:rPr>
          <w:rFonts w:ascii="Calibri" w:eastAsia="Calibri" w:hAnsi="Calibri" w:cs="Calibri"/>
          <w:color w:val="385623" w:themeColor="accent6" w:themeShade="80"/>
        </w:rPr>
        <w:t>t</w:t>
      </w:r>
      <w:r w:rsidR="00142A8E" w:rsidRPr="005A4ED4">
        <w:rPr>
          <w:rFonts w:ascii="Calibri" w:eastAsia="Calibri" w:hAnsi="Calibri" w:cs="Calibri"/>
          <w:color w:val="385623" w:themeColor="accent6" w:themeShade="80"/>
        </w:rPr>
        <w:t xml:space="preserve"> i celecoxib</w:t>
      </w:r>
      <w:r w:rsidR="00D012B8">
        <w:rPr>
          <w:rFonts w:ascii="Calibri" w:eastAsia="Calibri" w:hAnsi="Calibri" w:cs="Calibri"/>
          <w:color w:val="385623" w:themeColor="accent6" w:themeShade="80"/>
        </w:rPr>
        <w:t>,</w:t>
      </w:r>
      <w:r w:rsidR="00142A8E" w:rsidRPr="005A4ED4">
        <w:rPr>
          <w:rFonts w:ascii="Calibri" w:eastAsia="Calibri" w:hAnsi="Calibri" w:cs="Calibri"/>
          <w:color w:val="385623" w:themeColor="accent6" w:themeShade="80"/>
        </w:rPr>
        <w:t xml:space="preserve"> der gør</w:t>
      </w:r>
      <w:r w:rsidR="00D012B8">
        <w:rPr>
          <w:rFonts w:ascii="Calibri" w:eastAsia="Calibri" w:hAnsi="Calibri" w:cs="Calibri"/>
          <w:color w:val="385623" w:themeColor="accent6" w:themeShade="80"/>
        </w:rPr>
        <w:t>,</w:t>
      </w:r>
      <w:r w:rsidR="00142A8E" w:rsidRPr="005A4ED4">
        <w:rPr>
          <w:rFonts w:ascii="Calibri" w:eastAsia="Calibri" w:hAnsi="Calibri" w:cs="Calibri"/>
          <w:color w:val="385623" w:themeColor="accent6" w:themeShade="80"/>
        </w:rPr>
        <w:t xml:space="preserve"> at det laver hydrogenbindinger i bindingslommen.</w:t>
      </w:r>
    </w:p>
    <w:p w14:paraId="5615747C" w14:textId="77777777" w:rsidR="004D0621" w:rsidRPr="004D0621" w:rsidRDefault="004D0621" w:rsidP="005E148B">
      <w:pPr>
        <w:pStyle w:val="ListParagraph"/>
        <w:spacing w:after="0" w:line="276" w:lineRule="auto"/>
        <w:ind w:left="426" w:hanging="426"/>
        <w:jc w:val="both"/>
        <w:rPr>
          <w:rFonts w:ascii="Calibri" w:eastAsia="Times New Roman" w:hAnsi="Calibri" w:cs="Calibri"/>
          <w:color w:val="212121"/>
          <w:highlight w:val="yellow"/>
          <w:lang w:eastAsia="da-DK"/>
        </w:rPr>
      </w:pPr>
    </w:p>
    <w:p w14:paraId="59797357" w14:textId="168150D5" w:rsidR="00233A6C" w:rsidRDefault="00233A6C" w:rsidP="00BE54FF">
      <w:pPr>
        <w:pStyle w:val="ListParagraph"/>
        <w:keepNext/>
        <w:numPr>
          <w:ilvl w:val="0"/>
          <w:numId w:val="12"/>
        </w:numPr>
        <w:spacing w:after="0" w:line="276" w:lineRule="auto"/>
        <w:ind w:left="425" w:hanging="425"/>
        <w:jc w:val="both"/>
        <w:rPr>
          <w:rFonts w:ascii="Calibri" w:eastAsia="Times New Roman" w:hAnsi="Calibri" w:cs="Calibri"/>
          <w:color w:val="212121"/>
          <w:lang w:eastAsia="da-DK"/>
        </w:rPr>
      </w:pPr>
      <w:r>
        <w:rPr>
          <w:rFonts w:ascii="Calibri" w:eastAsia="Times New Roman" w:hAnsi="Calibri" w:cs="Calibri"/>
          <w:color w:val="212121"/>
          <w:lang w:eastAsia="da-DK"/>
        </w:rPr>
        <w:t>Gør rede for</w:t>
      </w:r>
      <w:r w:rsidRPr="00EB7249">
        <w:rPr>
          <w:rFonts w:ascii="Calibri" w:eastAsia="Times New Roman" w:hAnsi="Calibri" w:cs="Calibri"/>
          <w:color w:val="212121"/>
          <w:lang w:eastAsia="da-DK"/>
        </w:rPr>
        <w:t xml:space="preserve"> </w:t>
      </w:r>
      <w:r>
        <w:rPr>
          <w:rFonts w:ascii="Calibri" w:eastAsia="Times New Roman" w:hAnsi="Calibri" w:cs="Calibri"/>
          <w:color w:val="212121"/>
          <w:lang w:eastAsia="da-DK"/>
        </w:rPr>
        <w:t xml:space="preserve">hvilke(n) </w:t>
      </w:r>
      <w:r w:rsidRPr="00EB7249">
        <w:rPr>
          <w:rFonts w:ascii="Calibri" w:eastAsia="Times New Roman" w:hAnsi="Calibri" w:cs="Calibri"/>
          <w:color w:val="212121"/>
          <w:lang w:eastAsia="da-DK"/>
        </w:rPr>
        <w:t>aminosyre</w:t>
      </w:r>
      <w:r>
        <w:rPr>
          <w:rFonts w:ascii="Calibri" w:eastAsia="Times New Roman" w:hAnsi="Calibri" w:cs="Calibri"/>
          <w:color w:val="212121"/>
          <w:lang w:eastAsia="da-DK"/>
        </w:rPr>
        <w:t>(r)</w:t>
      </w:r>
      <w:r w:rsidRPr="00EB7249">
        <w:rPr>
          <w:rFonts w:ascii="Calibri" w:eastAsia="Times New Roman" w:hAnsi="Calibri" w:cs="Calibri"/>
          <w:color w:val="212121"/>
          <w:lang w:eastAsia="da-DK"/>
        </w:rPr>
        <w:t xml:space="preserve"> </w:t>
      </w:r>
      <w:r>
        <w:rPr>
          <w:rFonts w:ascii="Calibri" w:eastAsia="Times New Roman" w:hAnsi="Calibri" w:cs="Calibri"/>
          <w:color w:val="212121"/>
          <w:lang w:eastAsia="da-DK"/>
        </w:rPr>
        <w:t>der</w:t>
      </w:r>
      <w:r w:rsidRPr="00EB7249">
        <w:rPr>
          <w:rFonts w:ascii="Calibri" w:eastAsia="Times New Roman" w:hAnsi="Calibri" w:cs="Calibri"/>
          <w:color w:val="212121"/>
          <w:lang w:eastAsia="da-DK"/>
        </w:rPr>
        <w:t xml:space="preserve"> </w:t>
      </w:r>
      <w:r w:rsidR="00F438C2">
        <w:rPr>
          <w:rFonts w:ascii="Calibri" w:eastAsia="Times New Roman" w:hAnsi="Calibri" w:cs="Calibri"/>
          <w:color w:val="212121"/>
          <w:lang w:eastAsia="da-DK"/>
        </w:rPr>
        <w:t xml:space="preserve">findes </w:t>
      </w:r>
      <w:r w:rsidR="00284788">
        <w:rPr>
          <w:rFonts w:ascii="Calibri" w:eastAsia="Times New Roman" w:hAnsi="Calibri" w:cs="Calibri"/>
          <w:color w:val="212121"/>
          <w:lang w:eastAsia="da-DK"/>
        </w:rPr>
        <w:t>i</w:t>
      </w:r>
      <w:r w:rsidRPr="00EB7249">
        <w:rPr>
          <w:rFonts w:ascii="Calibri" w:eastAsia="Times New Roman" w:hAnsi="Calibri" w:cs="Calibri"/>
          <w:color w:val="212121"/>
          <w:lang w:eastAsia="da-DK"/>
        </w:rPr>
        <w:t xml:space="preserve"> </w:t>
      </w:r>
      <w:r>
        <w:rPr>
          <w:rFonts w:ascii="Calibri" w:eastAsia="Times New Roman" w:hAnsi="Calibri" w:cs="Calibri"/>
          <w:color w:val="212121"/>
          <w:lang w:eastAsia="da-DK"/>
        </w:rPr>
        <w:t>COX</w:t>
      </w:r>
      <w:r w:rsidRPr="00EB7249">
        <w:rPr>
          <w:rFonts w:ascii="Calibri" w:eastAsia="Times New Roman" w:hAnsi="Calibri" w:cs="Calibri"/>
          <w:color w:val="212121"/>
          <w:lang w:eastAsia="da-DK"/>
        </w:rPr>
        <w:t>-2</w:t>
      </w:r>
      <w:r w:rsidR="00F438C2">
        <w:rPr>
          <w:rFonts w:ascii="Calibri" w:eastAsia="Times New Roman" w:hAnsi="Calibri" w:cs="Calibri"/>
          <w:color w:val="212121"/>
          <w:lang w:eastAsia="da-DK"/>
        </w:rPr>
        <w:t>, men ikke i</w:t>
      </w:r>
      <w:r w:rsidRPr="00EB7249">
        <w:rPr>
          <w:rFonts w:ascii="Calibri" w:eastAsia="Times New Roman" w:hAnsi="Calibri" w:cs="Calibri"/>
          <w:color w:val="212121"/>
          <w:lang w:eastAsia="da-DK"/>
        </w:rPr>
        <w:t xml:space="preserve"> </w:t>
      </w:r>
      <w:r>
        <w:rPr>
          <w:rFonts w:ascii="Calibri" w:eastAsia="Times New Roman" w:hAnsi="Calibri" w:cs="Calibri"/>
          <w:color w:val="212121"/>
          <w:lang w:eastAsia="da-DK"/>
        </w:rPr>
        <w:t>COX</w:t>
      </w:r>
      <w:r w:rsidRPr="00EB7249">
        <w:rPr>
          <w:rFonts w:ascii="Calibri" w:eastAsia="Times New Roman" w:hAnsi="Calibri" w:cs="Calibri"/>
          <w:color w:val="212121"/>
          <w:lang w:eastAsia="da-DK"/>
        </w:rPr>
        <w:t>-1</w:t>
      </w:r>
      <w:r w:rsidR="00F438C2">
        <w:rPr>
          <w:rFonts w:ascii="Calibri" w:eastAsia="Times New Roman" w:hAnsi="Calibri" w:cs="Calibri"/>
          <w:color w:val="212121"/>
          <w:lang w:eastAsia="da-DK"/>
        </w:rPr>
        <w:t xml:space="preserve">, der gør celecoxib </w:t>
      </w:r>
      <w:r w:rsidR="007551F2">
        <w:rPr>
          <w:rFonts w:ascii="Calibri" w:eastAsia="Times New Roman" w:hAnsi="Calibri" w:cs="Calibri"/>
          <w:color w:val="212121"/>
          <w:lang w:eastAsia="da-DK"/>
        </w:rPr>
        <w:t>til en selektiv COX inhibitor</w:t>
      </w:r>
      <w:r w:rsidRPr="00EB7249">
        <w:rPr>
          <w:rFonts w:ascii="Calibri" w:eastAsia="Times New Roman" w:hAnsi="Calibri" w:cs="Calibri"/>
          <w:color w:val="212121"/>
          <w:lang w:eastAsia="da-DK"/>
        </w:rPr>
        <w:t>. Find den i strukturen.</w:t>
      </w:r>
    </w:p>
    <w:p w14:paraId="4FF2DA18" w14:textId="311124EB" w:rsidR="002F41C5" w:rsidRPr="00D012B8" w:rsidRDefault="00986748" w:rsidP="00D012B8">
      <w:pPr>
        <w:spacing w:after="0" w:line="276" w:lineRule="auto"/>
        <w:jc w:val="both"/>
        <w:rPr>
          <w:rFonts w:ascii="Calibri" w:eastAsia="Times New Roman" w:hAnsi="Calibri" w:cs="Calibri"/>
          <w:color w:val="212121"/>
          <w:lang w:eastAsia="da-DK"/>
        </w:rPr>
      </w:pPr>
      <w:r w:rsidRPr="00D012B8">
        <w:rPr>
          <w:rFonts w:ascii="Calibri" w:eastAsia="Calibri" w:hAnsi="Calibri" w:cs="Calibri"/>
          <w:color w:val="385623" w:themeColor="accent6" w:themeShade="80"/>
        </w:rPr>
        <w:t>D</w:t>
      </w:r>
      <w:r w:rsidR="00277239" w:rsidRPr="00D012B8">
        <w:rPr>
          <w:rFonts w:ascii="Calibri" w:eastAsia="Calibri" w:hAnsi="Calibri" w:cs="Calibri"/>
          <w:color w:val="385623" w:themeColor="accent6" w:themeShade="80"/>
        </w:rPr>
        <w:t xml:space="preserve">et er </w:t>
      </w:r>
      <w:r w:rsidR="009913EF" w:rsidRPr="00D012B8">
        <w:rPr>
          <w:rFonts w:ascii="Calibri" w:eastAsia="Calibri" w:hAnsi="Calibri" w:cs="Calibri"/>
          <w:color w:val="385623" w:themeColor="accent6" w:themeShade="80"/>
        </w:rPr>
        <w:t>argentiner</w:t>
      </w:r>
      <w:r w:rsidR="000E5D22" w:rsidRPr="00D012B8">
        <w:rPr>
          <w:rFonts w:ascii="Calibri" w:eastAsia="Calibri" w:hAnsi="Calibri" w:cs="Calibri"/>
          <w:color w:val="385623" w:themeColor="accent6" w:themeShade="80"/>
        </w:rPr>
        <w:t xml:space="preserve"> (arg513)</w:t>
      </w:r>
      <w:r w:rsidR="00277239" w:rsidRPr="00D012B8">
        <w:rPr>
          <w:rFonts w:ascii="Calibri" w:eastAsia="Calibri" w:hAnsi="Calibri" w:cs="Calibri"/>
          <w:color w:val="385623" w:themeColor="accent6" w:themeShade="80"/>
        </w:rPr>
        <w:t xml:space="preserve"> i COX-2</w:t>
      </w:r>
      <w:r w:rsidR="00D012B8">
        <w:rPr>
          <w:rFonts w:ascii="Calibri" w:eastAsia="Calibri" w:hAnsi="Calibri" w:cs="Calibri"/>
          <w:color w:val="385623" w:themeColor="accent6" w:themeShade="80"/>
        </w:rPr>
        <w:t>,</w:t>
      </w:r>
      <w:r w:rsidR="00277239" w:rsidRPr="00D012B8">
        <w:rPr>
          <w:rFonts w:ascii="Calibri" w:eastAsia="Calibri" w:hAnsi="Calibri" w:cs="Calibri"/>
          <w:color w:val="385623" w:themeColor="accent6" w:themeShade="80"/>
        </w:rPr>
        <w:t xml:space="preserve"> der gør celecoxib mere selektiv</w:t>
      </w:r>
      <w:r w:rsidR="00E53E79" w:rsidRPr="00D012B8">
        <w:rPr>
          <w:rFonts w:ascii="Calibri" w:eastAsia="Calibri" w:hAnsi="Calibri" w:cs="Calibri"/>
          <w:color w:val="385623" w:themeColor="accent6" w:themeShade="80"/>
        </w:rPr>
        <w:t>.</w:t>
      </w:r>
    </w:p>
    <w:p w14:paraId="69C868C7" w14:textId="77777777" w:rsidR="004D0621" w:rsidRPr="00955B29" w:rsidRDefault="004D0621" w:rsidP="005E148B">
      <w:pPr>
        <w:pStyle w:val="ListParagraph"/>
        <w:spacing w:after="0" w:line="276" w:lineRule="auto"/>
        <w:ind w:left="426" w:hanging="426"/>
        <w:jc w:val="both"/>
        <w:rPr>
          <w:rFonts w:ascii="Calibri" w:eastAsia="Calibri" w:hAnsi="Calibri" w:cs="Calibri"/>
          <w:color w:val="212121"/>
        </w:rPr>
      </w:pPr>
    </w:p>
    <w:p w14:paraId="70354938" w14:textId="73966EF7" w:rsidR="004D0621" w:rsidRPr="00955B29" w:rsidRDefault="00233A6C" w:rsidP="005E148B">
      <w:pPr>
        <w:pStyle w:val="ListParagraph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Calibri" w:eastAsia="Calibri" w:hAnsi="Calibri" w:cs="Calibri"/>
          <w:color w:val="212121"/>
        </w:rPr>
      </w:pPr>
      <w:r>
        <w:rPr>
          <w:rFonts w:ascii="Calibri" w:eastAsia="Times New Roman" w:hAnsi="Calibri" w:cs="Calibri"/>
          <w:color w:val="212121"/>
          <w:lang w:eastAsia="da-DK"/>
        </w:rPr>
        <w:t>Diskuter hvilket</w:t>
      </w:r>
      <w:r w:rsidRPr="00EB7249">
        <w:rPr>
          <w:rFonts w:ascii="Calibri" w:eastAsia="Times New Roman" w:hAnsi="Calibri" w:cs="Calibri"/>
          <w:color w:val="212121"/>
          <w:lang w:eastAsia="da-DK"/>
        </w:rPr>
        <w:t xml:space="preserve"> problem </w:t>
      </w:r>
      <w:r w:rsidR="00B80659">
        <w:rPr>
          <w:rFonts w:ascii="Calibri" w:eastAsia="Times New Roman" w:hAnsi="Calibri" w:cs="Calibri"/>
          <w:color w:val="212121"/>
          <w:lang w:eastAsia="da-DK"/>
        </w:rPr>
        <w:t>man</w:t>
      </w:r>
      <w:r>
        <w:rPr>
          <w:rFonts w:ascii="Calibri" w:eastAsia="Times New Roman" w:hAnsi="Calibri" w:cs="Calibri"/>
          <w:color w:val="212121"/>
          <w:lang w:eastAsia="da-DK"/>
        </w:rPr>
        <w:t xml:space="preserve"> </w:t>
      </w:r>
      <w:r w:rsidRPr="00EB7249">
        <w:rPr>
          <w:rFonts w:ascii="Calibri" w:eastAsia="Times New Roman" w:hAnsi="Calibri" w:cs="Calibri"/>
          <w:color w:val="212121"/>
          <w:lang w:eastAsia="da-DK"/>
        </w:rPr>
        <w:t xml:space="preserve">har forsøgt at løse ved udvikling af </w:t>
      </w:r>
      <w:r w:rsidR="00A47F8F">
        <w:rPr>
          <w:rFonts w:ascii="Calibri" w:eastAsia="Times New Roman" w:hAnsi="Calibri" w:cs="Calibri"/>
          <w:color w:val="212121"/>
          <w:lang w:eastAsia="da-DK"/>
        </w:rPr>
        <w:t xml:space="preserve">selektive </w:t>
      </w:r>
      <w:r>
        <w:rPr>
          <w:rFonts w:ascii="Calibri" w:eastAsia="Times New Roman" w:hAnsi="Calibri" w:cs="Calibri"/>
          <w:color w:val="212121"/>
          <w:lang w:eastAsia="da-DK"/>
        </w:rPr>
        <w:t>COX</w:t>
      </w:r>
      <w:r w:rsidRPr="00EB7249">
        <w:rPr>
          <w:rFonts w:ascii="Calibri" w:eastAsia="Times New Roman" w:hAnsi="Calibri" w:cs="Calibri"/>
          <w:color w:val="212121"/>
          <w:lang w:eastAsia="da-DK"/>
        </w:rPr>
        <w:t xml:space="preserve">-2 </w:t>
      </w:r>
      <w:r>
        <w:rPr>
          <w:rFonts w:ascii="Calibri" w:eastAsia="Times New Roman" w:hAnsi="Calibri" w:cs="Calibri"/>
          <w:color w:val="212121"/>
          <w:lang w:eastAsia="da-DK"/>
        </w:rPr>
        <w:t>inhibitor</w:t>
      </w:r>
      <w:r w:rsidRPr="00EB7249">
        <w:rPr>
          <w:rFonts w:ascii="Calibri" w:eastAsia="Times New Roman" w:hAnsi="Calibri" w:cs="Calibri"/>
          <w:color w:val="212121"/>
          <w:lang w:eastAsia="da-DK"/>
        </w:rPr>
        <w:t xml:space="preserve">, og hvorfor nogen af dem </w:t>
      </w:r>
      <w:r>
        <w:rPr>
          <w:rFonts w:ascii="Calibri" w:eastAsia="Times New Roman" w:hAnsi="Calibri" w:cs="Calibri"/>
          <w:color w:val="212121"/>
          <w:lang w:eastAsia="da-DK"/>
        </w:rPr>
        <w:t xml:space="preserve">er </w:t>
      </w:r>
      <w:r w:rsidRPr="00EB7249">
        <w:rPr>
          <w:rFonts w:ascii="Calibri" w:eastAsia="Times New Roman" w:hAnsi="Calibri" w:cs="Calibri"/>
          <w:color w:val="212121"/>
          <w:lang w:eastAsia="da-DK"/>
        </w:rPr>
        <w:t>trukket tilbage fra markedet.</w:t>
      </w:r>
    </w:p>
    <w:p w14:paraId="3325DF74" w14:textId="6D2BF163" w:rsidR="00A6314C" w:rsidRPr="00B80659" w:rsidRDefault="00A6314C" w:rsidP="00B80659">
      <w:pPr>
        <w:spacing w:after="0" w:line="276" w:lineRule="auto"/>
        <w:jc w:val="both"/>
        <w:rPr>
          <w:rFonts w:ascii="Calibri" w:eastAsia="Calibri" w:hAnsi="Calibri" w:cs="Calibri"/>
          <w:color w:val="385623" w:themeColor="accent6" w:themeShade="80"/>
        </w:rPr>
      </w:pPr>
      <w:r w:rsidRPr="00B80659">
        <w:rPr>
          <w:rFonts w:ascii="Calibri" w:eastAsia="Calibri" w:hAnsi="Calibri" w:cs="Calibri"/>
          <w:color w:val="385623" w:themeColor="accent6" w:themeShade="80"/>
        </w:rPr>
        <w:t xml:space="preserve">Ved udvikling af </w:t>
      </w:r>
      <w:r w:rsidR="00A571D7" w:rsidRPr="00B80659">
        <w:rPr>
          <w:rFonts w:ascii="Calibri" w:eastAsia="Calibri" w:hAnsi="Calibri" w:cs="Calibri"/>
          <w:color w:val="385623" w:themeColor="accent6" w:themeShade="80"/>
        </w:rPr>
        <w:t xml:space="preserve">selektive </w:t>
      </w:r>
      <w:r w:rsidRPr="00B80659">
        <w:rPr>
          <w:rFonts w:ascii="Calibri" w:eastAsia="Calibri" w:hAnsi="Calibri" w:cs="Calibri"/>
          <w:color w:val="385623" w:themeColor="accent6" w:themeShade="80"/>
        </w:rPr>
        <w:t xml:space="preserve">COX-2 inhibitorer har man forsøgt at undgå bivirkningerne ved inhibering af COX-1 </w:t>
      </w:r>
      <w:r w:rsidR="00CA6128">
        <w:rPr>
          <w:rFonts w:ascii="Calibri" w:eastAsia="Calibri" w:hAnsi="Calibri" w:cs="Calibri"/>
          <w:color w:val="385623" w:themeColor="accent6" w:themeShade="80"/>
        </w:rPr>
        <w:t>– dvs.</w:t>
      </w:r>
      <w:r w:rsidRPr="00B80659">
        <w:rPr>
          <w:rFonts w:ascii="Calibri" w:eastAsia="Calibri" w:hAnsi="Calibri" w:cs="Calibri"/>
          <w:color w:val="385623" w:themeColor="accent6" w:themeShade="80"/>
        </w:rPr>
        <w:t xml:space="preserve"> primært mavetarm bivirkninger såsom mavesår. Dog er flere blevet trukket tilbage på grund af øget risiko for kardiovaskulære problemer.</w:t>
      </w:r>
    </w:p>
    <w:p w14:paraId="7B883353" w14:textId="77777777" w:rsidR="00A6314C" w:rsidRPr="00A6314C" w:rsidRDefault="00A6314C" w:rsidP="005E148B">
      <w:pPr>
        <w:pStyle w:val="ListParagraph"/>
        <w:spacing w:after="0" w:line="276" w:lineRule="auto"/>
        <w:ind w:left="426" w:hanging="426"/>
        <w:jc w:val="both"/>
        <w:rPr>
          <w:rFonts w:ascii="Calibri" w:eastAsia="Times New Roman" w:hAnsi="Calibri" w:cs="Calibri"/>
          <w:color w:val="212121"/>
          <w:lang w:eastAsia="da-DK"/>
        </w:rPr>
      </w:pPr>
    </w:p>
    <w:p w14:paraId="1257E1FE" w14:textId="0DD9F4F1" w:rsidR="00F12062" w:rsidRDefault="008A15D5" w:rsidP="00F12062">
      <w:pPr>
        <w:pStyle w:val="ListParagraph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Calibri" w:eastAsia="Times New Roman" w:hAnsi="Calibri" w:cs="Calibri"/>
          <w:color w:val="212121"/>
          <w:lang w:eastAsia="da-DK"/>
        </w:rPr>
      </w:pPr>
      <w:r w:rsidRPr="00224FC1">
        <w:rPr>
          <w:rFonts w:ascii="Calibri" w:eastAsia="Times New Roman" w:hAnsi="Calibri" w:cs="Calibri"/>
          <w:color w:val="212121"/>
          <w:lang w:eastAsia="da-DK"/>
        </w:rPr>
        <w:t>Undersøg forskellen</w:t>
      </w:r>
      <w:r w:rsidRPr="00224FC1" w:rsidDel="00C0686C">
        <w:rPr>
          <w:rFonts w:ascii="Calibri" w:eastAsia="Times New Roman" w:hAnsi="Calibri" w:cs="Calibri"/>
          <w:color w:val="212121"/>
          <w:lang w:eastAsia="da-DK"/>
        </w:rPr>
        <w:t xml:space="preserve"> </w:t>
      </w:r>
      <w:r w:rsidRPr="00224FC1">
        <w:rPr>
          <w:rFonts w:ascii="Calibri" w:eastAsia="Times New Roman" w:hAnsi="Calibri" w:cs="Calibri"/>
          <w:color w:val="212121"/>
          <w:lang w:eastAsia="da-DK"/>
        </w:rPr>
        <w:t>på den måde celecoxib (og mange andre NSAIDs) interagerer med COX enzymerne på vs. den måde acetylsalicylsyre interagerer. Tegn mekanismen</w:t>
      </w:r>
      <w:r>
        <w:rPr>
          <w:rFonts w:ascii="Calibri" w:eastAsia="Times New Roman" w:hAnsi="Calibri" w:cs="Calibri"/>
          <w:color w:val="212121"/>
          <w:lang w:eastAsia="da-DK"/>
        </w:rPr>
        <w:t>. H</w:t>
      </w:r>
      <w:r w:rsidRPr="00224FC1">
        <w:rPr>
          <w:rFonts w:ascii="Calibri" w:eastAsia="Times New Roman" w:hAnsi="Calibri" w:cs="Calibri"/>
          <w:color w:val="212121"/>
          <w:lang w:eastAsia="da-DK"/>
        </w:rPr>
        <w:t>vilken aminosyre acetyleres. Find den i strukturen</w:t>
      </w:r>
      <w:r>
        <w:rPr>
          <w:rFonts w:ascii="Calibri" w:eastAsia="Times New Roman" w:hAnsi="Calibri" w:cs="Calibri"/>
          <w:color w:val="212121"/>
          <w:lang w:eastAsia="da-DK"/>
        </w:rPr>
        <w:t xml:space="preserve">. </w:t>
      </w:r>
    </w:p>
    <w:p w14:paraId="2DD61FD2" w14:textId="16733795" w:rsidR="0021266E" w:rsidRDefault="0021266E" w:rsidP="006A7FB1">
      <w:pPr>
        <w:spacing w:after="0" w:line="276" w:lineRule="auto"/>
        <w:jc w:val="both"/>
        <w:rPr>
          <w:rFonts w:ascii="Calibri" w:eastAsia="Calibri" w:hAnsi="Calibri" w:cs="Calibri"/>
          <w:color w:val="385623" w:themeColor="accent6" w:themeShade="80"/>
        </w:rPr>
      </w:pPr>
      <w:r w:rsidRPr="00F12062">
        <w:rPr>
          <w:rFonts w:ascii="Calibri" w:eastAsia="Calibri" w:hAnsi="Calibri" w:cs="Calibri"/>
          <w:color w:val="385623" w:themeColor="accent6" w:themeShade="80"/>
        </w:rPr>
        <w:t>Forskellen kommer af</w:t>
      </w:r>
      <w:r w:rsidR="00F12062">
        <w:rPr>
          <w:rFonts w:ascii="Calibri" w:eastAsia="Calibri" w:hAnsi="Calibri" w:cs="Calibri"/>
          <w:color w:val="385623" w:themeColor="accent6" w:themeShade="80"/>
        </w:rPr>
        <w:t>,</w:t>
      </w:r>
      <w:r w:rsidRPr="00F12062">
        <w:rPr>
          <w:rFonts w:ascii="Calibri" w:eastAsia="Calibri" w:hAnsi="Calibri" w:cs="Calibri"/>
          <w:color w:val="385623" w:themeColor="accent6" w:themeShade="80"/>
        </w:rPr>
        <w:t xml:space="preserve"> at acetylsalicylsyre ved binding til COX ændrer enzymet permanent</w:t>
      </w:r>
      <w:r w:rsidR="00415563" w:rsidRPr="00F12062">
        <w:rPr>
          <w:rFonts w:ascii="Calibri" w:eastAsia="Calibri" w:hAnsi="Calibri" w:cs="Calibri"/>
          <w:color w:val="385623" w:themeColor="accent6" w:themeShade="80"/>
        </w:rPr>
        <w:t xml:space="preserve"> ved at acetylere enzymet</w:t>
      </w:r>
      <w:r w:rsidRPr="00F12062">
        <w:rPr>
          <w:rFonts w:ascii="Calibri" w:eastAsia="Calibri" w:hAnsi="Calibri" w:cs="Calibri"/>
          <w:color w:val="385623" w:themeColor="accent6" w:themeShade="80"/>
        </w:rPr>
        <w:t xml:space="preserve"> – det er altså en irreversibel </w:t>
      </w:r>
      <w:r w:rsidR="00FE1F28" w:rsidRPr="00F12062">
        <w:rPr>
          <w:rFonts w:ascii="Calibri" w:eastAsia="Calibri" w:hAnsi="Calibri" w:cs="Calibri"/>
          <w:color w:val="385623" w:themeColor="accent6" w:themeShade="80"/>
        </w:rPr>
        <w:t>inhibitor</w:t>
      </w:r>
      <w:r w:rsidRPr="00F12062">
        <w:rPr>
          <w:rFonts w:ascii="Calibri" w:eastAsia="Calibri" w:hAnsi="Calibri" w:cs="Calibri"/>
          <w:color w:val="385623" w:themeColor="accent6" w:themeShade="80"/>
        </w:rPr>
        <w:t xml:space="preserve">, hvilket </w:t>
      </w:r>
      <w:r w:rsidR="00F12062">
        <w:rPr>
          <w:rFonts w:ascii="Calibri" w:eastAsia="Calibri" w:hAnsi="Calibri" w:cs="Calibri"/>
          <w:color w:val="385623" w:themeColor="accent6" w:themeShade="80"/>
        </w:rPr>
        <w:t>er modsat</w:t>
      </w:r>
      <w:r w:rsidRPr="00F12062">
        <w:rPr>
          <w:rFonts w:ascii="Calibri" w:eastAsia="Calibri" w:hAnsi="Calibri" w:cs="Calibri"/>
          <w:color w:val="385623" w:themeColor="accent6" w:themeShade="80"/>
        </w:rPr>
        <w:t xml:space="preserve"> mange andre NSAIDs</w:t>
      </w:r>
      <w:r w:rsidR="00F12062">
        <w:rPr>
          <w:rFonts w:ascii="Calibri" w:eastAsia="Calibri" w:hAnsi="Calibri" w:cs="Calibri"/>
          <w:color w:val="385623" w:themeColor="accent6" w:themeShade="80"/>
        </w:rPr>
        <w:t>,</w:t>
      </w:r>
      <w:r w:rsidRPr="00F12062">
        <w:rPr>
          <w:rFonts w:ascii="Calibri" w:eastAsia="Calibri" w:hAnsi="Calibri" w:cs="Calibri"/>
          <w:color w:val="385623" w:themeColor="accent6" w:themeShade="80"/>
        </w:rPr>
        <w:t xml:space="preserve"> som er reversible </w:t>
      </w:r>
      <w:r w:rsidR="00035053" w:rsidRPr="00F12062">
        <w:rPr>
          <w:rFonts w:ascii="Calibri" w:eastAsia="Calibri" w:hAnsi="Calibri" w:cs="Calibri"/>
          <w:color w:val="385623" w:themeColor="accent6" w:themeShade="80"/>
        </w:rPr>
        <w:t>inhibitorer</w:t>
      </w:r>
      <w:r w:rsidR="00F12062">
        <w:rPr>
          <w:rFonts w:ascii="Calibri" w:eastAsia="Calibri" w:hAnsi="Calibri" w:cs="Calibri"/>
          <w:color w:val="385623" w:themeColor="accent6" w:themeShade="80"/>
        </w:rPr>
        <w:t>,</w:t>
      </w:r>
      <w:r w:rsidRPr="00F12062">
        <w:rPr>
          <w:rFonts w:ascii="Calibri" w:eastAsia="Calibri" w:hAnsi="Calibri" w:cs="Calibri"/>
          <w:color w:val="385623" w:themeColor="accent6" w:themeShade="80"/>
        </w:rPr>
        <w:t xml:space="preserve"> og kun giver en midlertidig inhibering</w:t>
      </w:r>
      <w:r w:rsidR="00415563" w:rsidRPr="00F12062">
        <w:rPr>
          <w:rFonts w:ascii="Calibri" w:eastAsia="Calibri" w:hAnsi="Calibri" w:cs="Calibri"/>
          <w:color w:val="385623" w:themeColor="accent6" w:themeShade="80"/>
        </w:rPr>
        <w:t xml:space="preserve"> ved en binding. </w:t>
      </w:r>
      <w:r w:rsidR="00B77DA0">
        <w:rPr>
          <w:rFonts w:ascii="Calibri" w:eastAsia="Calibri" w:hAnsi="Calibri" w:cs="Calibri"/>
          <w:color w:val="385623" w:themeColor="accent6" w:themeShade="80"/>
        </w:rPr>
        <w:t xml:space="preserve"> </w:t>
      </w:r>
      <w:r w:rsidR="00B3292A">
        <w:rPr>
          <w:rFonts w:ascii="Calibri" w:eastAsia="Calibri" w:hAnsi="Calibri" w:cs="Calibri"/>
          <w:color w:val="385623" w:themeColor="accent6" w:themeShade="80"/>
        </w:rPr>
        <w:t>Den irreversible binding med acetylsalicylsyre</w:t>
      </w:r>
      <w:r w:rsidR="00533B5E" w:rsidRPr="00F12062">
        <w:rPr>
          <w:rFonts w:ascii="Calibri" w:eastAsia="Calibri" w:hAnsi="Calibri" w:cs="Calibri"/>
          <w:color w:val="385623" w:themeColor="accent6" w:themeShade="80"/>
        </w:rPr>
        <w:t xml:space="preserve"> sker ved</w:t>
      </w:r>
      <w:r w:rsidR="006A7FB1">
        <w:rPr>
          <w:rFonts w:ascii="Calibri" w:eastAsia="Calibri" w:hAnsi="Calibri" w:cs="Calibri"/>
          <w:color w:val="385623" w:themeColor="accent6" w:themeShade="80"/>
        </w:rPr>
        <w:t>,</w:t>
      </w:r>
      <w:r w:rsidR="00533B5E" w:rsidRPr="00F12062">
        <w:rPr>
          <w:rFonts w:ascii="Calibri" w:eastAsia="Calibri" w:hAnsi="Calibri" w:cs="Calibri"/>
          <w:color w:val="385623" w:themeColor="accent6" w:themeShade="80"/>
        </w:rPr>
        <w:t xml:space="preserve"> at der overføres en acetylgruppe til </w:t>
      </w:r>
      <w:r w:rsidR="00E63A47" w:rsidRPr="00F12062">
        <w:rPr>
          <w:rFonts w:ascii="Calibri" w:eastAsia="Calibri" w:hAnsi="Calibri" w:cs="Calibri"/>
          <w:color w:val="385623" w:themeColor="accent6" w:themeShade="80"/>
        </w:rPr>
        <w:t xml:space="preserve">aminosyren </w:t>
      </w:r>
      <w:r w:rsidR="00533B5E" w:rsidRPr="00F12062">
        <w:rPr>
          <w:rFonts w:ascii="Calibri" w:eastAsia="Calibri" w:hAnsi="Calibri" w:cs="Calibri"/>
          <w:color w:val="385623" w:themeColor="accent6" w:themeShade="80"/>
        </w:rPr>
        <w:t>serin</w:t>
      </w:r>
      <w:r w:rsidR="00D17175" w:rsidRPr="00F12062">
        <w:rPr>
          <w:rFonts w:ascii="Calibri" w:eastAsia="Calibri" w:hAnsi="Calibri" w:cs="Calibri"/>
          <w:color w:val="385623" w:themeColor="accent6" w:themeShade="80"/>
        </w:rPr>
        <w:t>e</w:t>
      </w:r>
      <w:r w:rsidR="00533B5E" w:rsidRPr="00F12062">
        <w:rPr>
          <w:rFonts w:ascii="Calibri" w:eastAsia="Calibri" w:hAnsi="Calibri" w:cs="Calibri"/>
          <w:color w:val="385623" w:themeColor="accent6" w:themeShade="80"/>
        </w:rPr>
        <w:t xml:space="preserve"> i COX enzymet.</w:t>
      </w:r>
    </w:p>
    <w:p w14:paraId="241CB3E8" w14:textId="77777777" w:rsidR="006A7FB1" w:rsidRPr="006A7FB1" w:rsidRDefault="006A7FB1" w:rsidP="006A7FB1">
      <w:pPr>
        <w:spacing w:after="0" w:line="276" w:lineRule="auto"/>
        <w:jc w:val="both"/>
        <w:rPr>
          <w:rFonts w:ascii="Calibri" w:eastAsia="Times New Roman" w:hAnsi="Calibri" w:cs="Calibri"/>
          <w:color w:val="212121"/>
          <w:lang w:eastAsia="da-DK"/>
        </w:rPr>
      </w:pPr>
    </w:p>
    <w:p w14:paraId="57CA6181" w14:textId="277B88BF" w:rsidR="00233A6C" w:rsidRPr="006A7FB1" w:rsidRDefault="00233A6C" w:rsidP="006A7FB1">
      <w:pPr>
        <w:keepNext/>
        <w:spacing w:after="0" w:line="276" w:lineRule="auto"/>
        <w:jc w:val="both"/>
        <w:rPr>
          <w:rFonts w:ascii="Calibri" w:eastAsia="Times New Roman" w:hAnsi="Calibri" w:cs="Calibri"/>
          <w:i/>
          <w:iCs/>
          <w:color w:val="212121"/>
          <w:lang w:eastAsia="da-DK"/>
        </w:rPr>
      </w:pPr>
      <w:r w:rsidRPr="006A7FB1">
        <w:rPr>
          <w:rFonts w:ascii="Calibri" w:eastAsia="Times New Roman" w:hAnsi="Calibri" w:cs="Calibri"/>
          <w:i/>
          <w:iCs/>
          <w:color w:val="212121"/>
          <w:lang w:eastAsia="da-DK"/>
        </w:rPr>
        <w:t>Del 2 – Flurbiprofen</w:t>
      </w:r>
    </w:p>
    <w:p w14:paraId="058EBC37" w14:textId="1DEACA5B" w:rsidR="004D0621" w:rsidRDefault="00233A6C" w:rsidP="005E148B">
      <w:pPr>
        <w:pStyle w:val="ListParagraph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Calibri" w:eastAsia="Times New Roman" w:hAnsi="Calibri" w:cs="Calibri"/>
          <w:color w:val="212121"/>
          <w:lang w:eastAsia="da-DK"/>
        </w:rPr>
      </w:pPr>
      <w:r w:rsidRPr="00D273A3">
        <w:rPr>
          <w:rFonts w:ascii="Calibri" w:eastAsia="Times New Roman" w:hAnsi="Calibri" w:cs="Calibri"/>
          <w:color w:val="212121"/>
          <w:lang w:eastAsia="da-DK"/>
        </w:rPr>
        <w:t>Beskriv hvor flurbiprofen interagerer med COX-1.</w:t>
      </w:r>
    </w:p>
    <w:p w14:paraId="3A74C86D" w14:textId="3E901EA8" w:rsidR="00806572" w:rsidRPr="006A7FB1" w:rsidRDefault="00806572" w:rsidP="006A7FB1">
      <w:pPr>
        <w:spacing w:after="0" w:line="276" w:lineRule="auto"/>
        <w:jc w:val="both"/>
        <w:rPr>
          <w:rFonts w:ascii="Calibri" w:eastAsia="Times New Roman" w:hAnsi="Calibri" w:cs="Calibri"/>
          <w:color w:val="212121"/>
          <w:lang w:eastAsia="da-DK"/>
        </w:rPr>
      </w:pPr>
      <w:r w:rsidRPr="006A7FB1">
        <w:rPr>
          <w:rFonts w:ascii="Calibri" w:eastAsia="Times New Roman" w:hAnsi="Calibri" w:cs="Calibri"/>
          <w:color w:val="385623" w:themeColor="accent6" w:themeShade="80"/>
          <w:lang w:eastAsia="da-DK"/>
        </w:rPr>
        <w:t>Det er carboxylsyren</w:t>
      </w:r>
      <w:r w:rsidR="0086026D">
        <w:rPr>
          <w:rFonts w:ascii="Calibri" w:eastAsia="Times New Roman" w:hAnsi="Calibri" w:cs="Calibri"/>
          <w:color w:val="385623" w:themeColor="accent6" w:themeShade="80"/>
          <w:lang w:eastAsia="da-DK"/>
        </w:rPr>
        <w:t>,</w:t>
      </w:r>
      <w:r w:rsidRPr="006A7FB1">
        <w:rPr>
          <w:rFonts w:ascii="Calibri" w:eastAsia="Times New Roman" w:hAnsi="Calibri" w:cs="Calibri"/>
          <w:color w:val="385623" w:themeColor="accent6" w:themeShade="80"/>
          <w:lang w:eastAsia="da-DK"/>
        </w:rPr>
        <w:t xml:space="preserve"> der laver hydrogenbindinger </w:t>
      </w:r>
      <w:r w:rsidR="00941A34" w:rsidRPr="006A7FB1">
        <w:rPr>
          <w:rFonts w:ascii="Calibri" w:eastAsia="Times New Roman" w:hAnsi="Calibri" w:cs="Calibri"/>
          <w:color w:val="385623" w:themeColor="accent6" w:themeShade="80"/>
          <w:lang w:eastAsia="da-DK"/>
        </w:rPr>
        <w:t>i bindingslommen sammen med følgende aminosyrer i COX-1: arginine</w:t>
      </w:r>
      <w:r w:rsidR="00FE4F0B" w:rsidRPr="006A7FB1">
        <w:rPr>
          <w:rFonts w:ascii="Calibri" w:eastAsia="Times New Roman" w:hAnsi="Calibri" w:cs="Calibri"/>
          <w:color w:val="385623" w:themeColor="accent6" w:themeShade="80"/>
          <w:lang w:eastAsia="da-DK"/>
        </w:rPr>
        <w:t xml:space="preserve"> </w:t>
      </w:r>
      <w:r w:rsidR="00AB2179" w:rsidRPr="006A7FB1">
        <w:rPr>
          <w:rFonts w:ascii="Calibri" w:eastAsia="Times New Roman" w:hAnsi="Calibri" w:cs="Calibri"/>
          <w:color w:val="385623" w:themeColor="accent6" w:themeShade="80"/>
          <w:lang w:eastAsia="da-DK"/>
        </w:rPr>
        <w:t>(arg</w:t>
      </w:r>
      <w:r w:rsidR="00FE4F0B" w:rsidRPr="006A7FB1">
        <w:rPr>
          <w:rFonts w:ascii="Calibri" w:eastAsia="Times New Roman" w:hAnsi="Calibri" w:cs="Calibri"/>
          <w:color w:val="385623" w:themeColor="accent6" w:themeShade="80"/>
          <w:lang w:eastAsia="da-DK"/>
        </w:rPr>
        <w:t>120</w:t>
      </w:r>
      <w:r w:rsidR="00AB2179" w:rsidRPr="006A7FB1">
        <w:rPr>
          <w:rFonts w:ascii="Calibri" w:eastAsia="Times New Roman" w:hAnsi="Calibri" w:cs="Calibri"/>
          <w:color w:val="385623" w:themeColor="accent6" w:themeShade="80"/>
          <w:lang w:eastAsia="da-DK"/>
        </w:rPr>
        <w:t>)</w:t>
      </w:r>
      <w:r w:rsidR="00941A34" w:rsidRPr="006A7FB1">
        <w:rPr>
          <w:rFonts w:ascii="Calibri" w:eastAsia="Times New Roman" w:hAnsi="Calibri" w:cs="Calibri"/>
          <w:color w:val="385623" w:themeColor="accent6" w:themeShade="80"/>
          <w:lang w:eastAsia="da-DK"/>
        </w:rPr>
        <w:t xml:space="preserve"> og tyrosine</w:t>
      </w:r>
      <w:r w:rsidR="005A3113" w:rsidRPr="006A7FB1">
        <w:rPr>
          <w:rFonts w:ascii="Calibri" w:eastAsia="Times New Roman" w:hAnsi="Calibri" w:cs="Calibri"/>
          <w:color w:val="385623" w:themeColor="accent6" w:themeShade="80"/>
          <w:lang w:eastAsia="da-DK"/>
        </w:rPr>
        <w:t xml:space="preserve"> </w:t>
      </w:r>
      <w:r w:rsidR="00AB2179" w:rsidRPr="006A7FB1">
        <w:rPr>
          <w:rFonts w:ascii="Calibri" w:eastAsia="Times New Roman" w:hAnsi="Calibri" w:cs="Calibri"/>
          <w:color w:val="385623" w:themeColor="accent6" w:themeShade="80"/>
          <w:lang w:eastAsia="da-DK"/>
        </w:rPr>
        <w:t>(tyr</w:t>
      </w:r>
      <w:r w:rsidR="005A3113" w:rsidRPr="006A7FB1">
        <w:rPr>
          <w:rFonts w:ascii="Calibri" w:eastAsia="Times New Roman" w:hAnsi="Calibri" w:cs="Calibri"/>
          <w:color w:val="385623" w:themeColor="accent6" w:themeShade="80"/>
          <w:lang w:eastAsia="da-DK"/>
        </w:rPr>
        <w:t>355</w:t>
      </w:r>
      <w:r w:rsidR="00AB2179" w:rsidRPr="006A7FB1">
        <w:rPr>
          <w:rFonts w:ascii="Calibri" w:eastAsia="Times New Roman" w:hAnsi="Calibri" w:cs="Calibri"/>
          <w:color w:val="385623" w:themeColor="accent6" w:themeShade="80"/>
          <w:lang w:eastAsia="da-DK"/>
        </w:rPr>
        <w:t>)</w:t>
      </w:r>
      <w:r w:rsidR="00941A34" w:rsidRPr="006A7FB1">
        <w:rPr>
          <w:rFonts w:ascii="Calibri" w:eastAsia="Times New Roman" w:hAnsi="Calibri" w:cs="Calibri"/>
          <w:color w:val="385623" w:themeColor="accent6" w:themeShade="80"/>
          <w:lang w:eastAsia="da-DK"/>
        </w:rPr>
        <w:t xml:space="preserve">. </w:t>
      </w:r>
    </w:p>
    <w:p w14:paraId="5325B063" w14:textId="77777777" w:rsidR="004D0621" w:rsidRPr="004D0621" w:rsidRDefault="004D0621" w:rsidP="005E148B">
      <w:pPr>
        <w:pStyle w:val="ListParagraph"/>
        <w:spacing w:after="0" w:line="276" w:lineRule="auto"/>
        <w:ind w:left="426" w:hanging="426"/>
        <w:jc w:val="both"/>
        <w:rPr>
          <w:rFonts w:ascii="Calibri" w:eastAsia="Times New Roman" w:hAnsi="Calibri" w:cs="Calibri"/>
          <w:color w:val="212121"/>
          <w:lang w:eastAsia="da-DK"/>
        </w:rPr>
      </w:pPr>
    </w:p>
    <w:p w14:paraId="7401809E" w14:textId="0C020032" w:rsidR="00233A6C" w:rsidRPr="00D273A3" w:rsidRDefault="00233A6C" w:rsidP="005E148B">
      <w:pPr>
        <w:pStyle w:val="ListParagraph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Calibri" w:eastAsia="Times New Roman" w:hAnsi="Calibri" w:cs="Calibri"/>
          <w:color w:val="212121"/>
          <w:lang w:eastAsia="da-DK"/>
        </w:rPr>
      </w:pPr>
      <w:r w:rsidRPr="00D273A3">
        <w:rPr>
          <w:rFonts w:ascii="Calibri" w:eastAsia="Times New Roman" w:hAnsi="Calibri" w:cs="Calibri"/>
          <w:color w:val="212121"/>
          <w:lang w:eastAsia="da-DK"/>
        </w:rPr>
        <w:t>Angiv den bedste docking score med tilhørende pose for den nye analog du har designet.</w:t>
      </w:r>
    </w:p>
    <w:p w14:paraId="2F0E6119" w14:textId="1BB6F45D" w:rsidR="007A7BB4" w:rsidRDefault="007A7BB4" w:rsidP="0086026D">
      <w:pPr>
        <w:pStyle w:val="ListParagraph"/>
        <w:spacing w:after="0" w:line="276" w:lineRule="auto"/>
        <w:ind w:left="0"/>
        <w:jc w:val="both"/>
        <w:rPr>
          <w:rFonts w:ascii="Calibri" w:eastAsia="Times New Roman" w:hAnsi="Calibri" w:cs="Calibri"/>
          <w:color w:val="385623" w:themeColor="accent6" w:themeShade="80"/>
          <w:lang w:eastAsia="da-DK"/>
        </w:rPr>
      </w:pPr>
      <w:r w:rsidRPr="007A7BB4">
        <w:rPr>
          <w:rFonts w:ascii="Calibri" w:eastAsia="Times New Roman" w:hAnsi="Calibri" w:cs="Calibri"/>
          <w:color w:val="385623" w:themeColor="accent6" w:themeShade="80"/>
          <w:lang w:eastAsia="da-DK"/>
        </w:rPr>
        <w:t xml:space="preserve">Dette vil variere fra gruppe til gruppe. Husk dog at en bedre </w:t>
      </w:r>
      <w:r>
        <w:rPr>
          <w:rFonts w:ascii="Calibri" w:eastAsia="Times New Roman" w:hAnsi="Calibri" w:cs="Calibri"/>
          <w:color w:val="385623" w:themeColor="accent6" w:themeShade="80"/>
          <w:lang w:eastAsia="da-DK"/>
        </w:rPr>
        <w:t xml:space="preserve">bindingsaffinitet </w:t>
      </w:r>
      <w:r w:rsidRPr="007A7BB4">
        <w:rPr>
          <w:rFonts w:ascii="Calibri" w:eastAsia="Times New Roman" w:hAnsi="Calibri" w:cs="Calibri"/>
          <w:color w:val="385623" w:themeColor="accent6" w:themeShade="80"/>
          <w:lang w:eastAsia="da-DK"/>
        </w:rPr>
        <w:t>er en lavere docking score</w:t>
      </w:r>
      <w:r w:rsidR="0086026D">
        <w:rPr>
          <w:rFonts w:ascii="Calibri" w:eastAsia="Times New Roman" w:hAnsi="Calibri" w:cs="Calibri"/>
          <w:color w:val="385623" w:themeColor="accent6" w:themeShade="80"/>
          <w:lang w:eastAsia="da-DK"/>
        </w:rPr>
        <w:t>.</w:t>
      </w:r>
    </w:p>
    <w:p w14:paraId="42468AAF" w14:textId="77777777" w:rsidR="007D598C" w:rsidRPr="007A7BB4" w:rsidRDefault="007D598C" w:rsidP="005E148B">
      <w:pPr>
        <w:pStyle w:val="ListParagraph"/>
        <w:spacing w:after="0" w:line="276" w:lineRule="auto"/>
        <w:ind w:left="426" w:hanging="426"/>
        <w:jc w:val="both"/>
        <w:rPr>
          <w:rFonts w:ascii="Calibri" w:eastAsia="Times New Roman" w:hAnsi="Calibri" w:cs="Calibri"/>
          <w:color w:val="385623" w:themeColor="accent6" w:themeShade="80"/>
          <w:lang w:eastAsia="da-DK"/>
        </w:rPr>
      </w:pPr>
    </w:p>
    <w:p w14:paraId="78B03338" w14:textId="77777777" w:rsidR="00233A6C" w:rsidRPr="00D273A3" w:rsidRDefault="00233A6C" w:rsidP="005E148B">
      <w:pPr>
        <w:pStyle w:val="ListParagraph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Calibri" w:eastAsia="Times New Roman" w:hAnsi="Calibri" w:cs="Calibri"/>
          <w:color w:val="212121"/>
          <w:lang w:eastAsia="da-DK"/>
        </w:rPr>
      </w:pPr>
      <w:r w:rsidRPr="00D273A3">
        <w:rPr>
          <w:rFonts w:ascii="Calibri" w:eastAsia="Times New Roman" w:hAnsi="Calibri" w:cs="Calibri"/>
          <w:color w:val="212121"/>
          <w:lang w:eastAsia="da-DK"/>
        </w:rPr>
        <w:t>Beskriv hvordan I modificerede molekylestrukturen samt resultaterne deraf.</w:t>
      </w:r>
    </w:p>
    <w:p w14:paraId="580F121B" w14:textId="5D28091F" w:rsidR="007A7BB4" w:rsidRPr="0086026D" w:rsidRDefault="00DB098A" w:rsidP="0086026D">
      <w:pPr>
        <w:spacing w:after="0" w:line="276" w:lineRule="auto"/>
        <w:jc w:val="both"/>
        <w:rPr>
          <w:rFonts w:ascii="Calibri" w:eastAsia="Times New Roman" w:hAnsi="Calibri" w:cs="Calibri"/>
          <w:color w:val="385623" w:themeColor="accent6" w:themeShade="80"/>
          <w:lang w:eastAsia="da-DK"/>
        </w:rPr>
      </w:pPr>
      <w:r>
        <w:rPr>
          <w:rFonts w:ascii="Calibri" w:eastAsia="Times New Roman" w:hAnsi="Calibri" w:cs="Calibri"/>
          <w:color w:val="385623" w:themeColor="accent6" w:themeShade="80"/>
          <w:lang w:eastAsia="da-DK"/>
        </w:rPr>
        <w:t>Dette v</w:t>
      </w:r>
      <w:r w:rsidR="007A7BB4" w:rsidRPr="0086026D">
        <w:rPr>
          <w:rFonts w:ascii="Calibri" w:eastAsia="Times New Roman" w:hAnsi="Calibri" w:cs="Calibri"/>
          <w:color w:val="385623" w:themeColor="accent6" w:themeShade="80"/>
          <w:lang w:eastAsia="da-DK"/>
        </w:rPr>
        <w:t>il variere</w:t>
      </w:r>
      <w:r w:rsidR="00986748" w:rsidRPr="0086026D">
        <w:rPr>
          <w:rFonts w:ascii="Calibri" w:eastAsia="Times New Roman" w:hAnsi="Calibri" w:cs="Calibri"/>
          <w:color w:val="385623" w:themeColor="accent6" w:themeShade="80"/>
          <w:lang w:eastAsia="da-DK"/>
        </w:rPr>
        <w:t xml:space="preserve"> fra gruppe til gruppe.</w:t>
      </w:r>
    </w:p>
    <w:p w14:paraId="59A9C691" w14:textId="77777777" w:rsidR="007D598C" w:rsidRPr="007A7BB4" w:rsidRDefault="007D598C" w:rsidP="005E148B">
      <w:pPr>
        <w:pStyle w:val="ListParagraph"/>
        <w:spacing w:after="0" w:line="276" w:lineRule="auto"/>
        <w:ind w:left="426" w:hanging="426"/>
        <w:jc w:val="both"/>
        <w:rPr>
          <w:rFonts w:ascii="Calibri" w:eastAsia="Times New Roman" w:hAnsi="Calibri" w:cs="Calibri"/>
          <w:color w:val="385623" w:themeColor="accent6" w:themeShade="80"/>
          <w:lang w:eastAsia="da-DK"/>
        </w:rPr>
      </w:pPr>
    </w:p>
    <w:p w14:paraId="1AA9D512" w14:textId="76BE040F" w:rsidR="00233A6C" w:rsidRDefault="00233A6C" w:rsidP="005E148B">
      <w:pPr>
        <w:pStyle w:val="ListParagraph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Calibri" w:eastAsia="Times New Roman" w:hAnsi="Calibri" w:cs="Calibri"/>
          <w:color w:val="212121"/>
          <w:lang w:eastAsia="da-DK"/>
        </w:rPr>
      </w:pPr>
      <w:r w:rsidRPr="00D273A3">
        <w:rPr>
          <w:rFonts w:ascii="Calibri" w:eastAsia="Times New Roman" w:hAnsi="Calibri" w:cs="Calibri"/>
          <w:color w:val="212121"/>
          <w:lang w:eastAsia="da-DK"/>
        </w:rPr>
        <w:lastRenderedPageBreak/>
        <w:t>Diskuter hvorfor netop disse ændringer gjorde din docking score højere/lavere.</w:t>
      </w:r>
    </w:p>
    <w:p w14:paraId="4AC7BAD5" w14:textId="72AEA244" w:rsidR="007A7BB4" w:rsidRPr="0086026D" w:rsidRDefault="00DB098A" w:rsidP="0086026D">
      <w:pPr>
        <w:spacing w:after="0" w:line="276" w:lineRule="auto"/>
        <w:jc w:val="both"/>
        <w:rPr>
          <w:rFonts w:ascii="Calibri" w:eastAsia="Times New Roman" w:hAnsi="Calibri" w:cs="Calibri"/>
          <w:color w:val="385623" w:themeColor="accent6" w:themeShade="80"/>
          <w:lang w:eastAsia="da-DK"/>
        </w:rPr>
      </w:pPr>
      <w:r>
        <w:rPr>
          <w:rFonts w:ascii="Calibri" w:eastAsia="Times New Roman" w:hAnsi="Calibri" w:cs="Calibri"/>
          <w:color w:val="385623" w:themeColor="accent6" w:themeShade="80"/>
          <w:lang w:eastAsia="da-DK"/>
        </w:rPr>
        <w:t>Dette v</w:t>
      </w:r>
      <w:r w:rsidR="007A7BB4" w:rsidRPr="0086026D">
        <w:rPr>
          <w:rFonts w:ascii="Calibri" w:eastAsia="Times New Roman" w:hAnsi="Calibri" w:cs="Calibri"/>
          <w:color w:val="385623" w:themeColor="accent6" w:themeShade="80"/>
          <w:lang w:eastAsia="da-DK"/>
        </w:rPr>
        <w:t>il variere</w:t>
      </w:r>
      <w:r w:rsidR="00986748" w:rsidRPr="0086026D">
        <w:rPr>
          <w:rFonts w:ascii="Calibri" w:eastAsia="Times New Roman" w:hAnsi="Calibri" w:cs="Calibri"/>
          <w:color w:val="385623" w:themeColor="accent6" w:themeShade="80"/>
          <w:lang w:eastAsia="da-DK"/>
        </w:rPr>
        <w:t xml:space="preserve"> fra gruppe til gruppe.</w:t>
      </w:r>
    </w:p>
    <w:p w14:paraId="458258A9" w14:textId="77777777" w:rsidR="00E41F87" w:rsidRPr="00E41F87" w:rsidRDefault="00E41F87" w:rsidP="005E148B">
      <w:pPr>
        <w:spacing w:after="0" w:line="276" w:lineRule="auto"/>
        <w:ind w:left="426" w:hanging="426"/>
        <w:jc w:val="both"/>
        <w:rPr>
          <w:rFonts w:ascii="Calibri" w:eastAsia="Times New Roman" w:hAnsi="Calibri" w:cs="Calibri"/>
          <w:color w:val="212121"/>
          <w:lang w:eastAsia="da-DK"/>
        </w:rPr>
      </w:pPr>
    </w:p>
    <w:p w14:paraId="005FD268" w14:textId="77777777" w:rsidR="00233A6C" w:rsidRDefault="00233A6C" w:rsidP="00DB098A">
      <w:pPr>
        <w:pStyle w:val="ListParagraph"/>
        <w:keepNext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Calibri" w:eastAsia="Times New Roman" w:hAnsi="Calibri" w:cs="Calibri"/>
          <w:color w:val="212121"/>
          <w:lang w:eastAsia="da-DK"/>
        </w:rPr>
      </w:pPr>
      <w:r w:rsidRPr="00D273A3">
        <w:rPr>
          <w:rFonts w:ascii="Calibri" w:eastAsia="Times New Roman" w:hAnsi="Calibri" w:cs="Calibri"/>
          <w:color w:val="212121"/>
          <w:lang w:eastAsia="da-DK"/>
        </w:rPr>
        <w:t>Diskuter hvordan det er mest fordelagtigt at foretage ændringer? Mange eller få modifikationer per docking?</w:t>
      </w:r>
    </w:p>
    <w:p w14:paraId="63BF5C35" w14:textId="3093FD6B" w:rsidR="00AA40EA" w:rsidRPr="00DB098A" w:rsidRDefault="00E41F87" w:rsidP="00DB098A">
      <w:pPr>
        <w:keepNext/>
        <w:spacing w:after="0" w:line="276" w:lineRule="auto"/>
        <w:jc w:val="both"/>
        <w:rPr>
          <w:rFonts w:ascii="Calibri" w:eastAsia="Times New Roman" w:hAnsi="Calibri" w:cs="Calibri"/>
          <w:color w:val="212121"/>
          <w:lang w:eastAsia="da-DK"/>
        </w:rPr>
      </w:pPr>
      <w:r w:rsidRPr="00DB098A">
        <w:rPr>
          <w:rFonts w:ascii="Calibri" w:eastAsia="Times New Roman" w:hAnsi="Calibri" w:cs="Calibri"/>
          <w:color w:val="385623" w:themeColor="accent6" w:themeShade="80"/>
          <w:lang w:eastAsia="da-DK"/>
        </w:rPr>
        <w:t>Få modifikationer a</w:t>
      </w:r>
      <w:r w:rsidR="00120D20" w:rsidRPr="00DB098A">
        <w:rPr>
          <w:rFonts w:ascii="Calibri" w:eastAsia="Times New Roman" w:hAnsi="Calibri" w:cs="Calibri"/>
          <w:color w:val="385623" w:themeColor="accent6" w:themeShade="80"/>
          <w:lang w:eastAsia="da-DK"/>
        </w:rPr>
        <w:t>d</w:t>
      </w:r>
      <w:r w:rsidRPr="00DB098A">
        <w:rPr>
          <w:rFonts w:ascii="Calibri" w:eastAsia="Times New Roman" w:hAnsi="Calibri" w:cs="Calibri"/>
          <w:color w:val="385623" w:themeColor="accent6" w:themeShade="80"/>
          <w:lang w:eastAsia="da-DK"/>
        </w:rPr>
        <w:t xml:space="preserve"> gangen</w:t>
      </w:r>
      <w:r w:rsidR="00686D04" w:rsidRPr="00DB098A">
        <w:rPr>
          <w:rFonts w:ascii="Calibri" w:eastAsia="Times New Roman" w:hAnsi="Calibri" w:cs="Calibri"/>
          <w:color w:val="385623" w:themeColor="accent6" w:themeShade="80"/>
          <w:lang w:eastAsia="da-DK"/>
        </w:rPr>
        <w:t xml:space="preserve"> er at foretrække</w:t>
      </w:r>
      <w:r w:rsidRPr="00DB098A">
        <w:rPr>
          <w:rFonts w:ascii="Calibri" w:eastAsia="Times New Roman" w:hAnsi="Calibri" w:cs="Calibri"/>
          <w:color w:val="385623" w:themeColor="accent6" w:themeShade="80"/>
          <w:lang w:eastAsia="da-DK"/>
        </w:rPr>
        <w:t>, så du hele tiden kan følge med i processen for</w:t>
      </w:r>
      <w:r w:rsidR="009C6DEE">
        <w:rPr>
          <w:rFonts w:ascii="Calibri" w:eastAsia="Times New Roman" w:hAnsi="Calibri" w:cs="Calibri"/>
          <w:color w:val="385623" w:themeColor="accent6" w:themeShade="80"/>
          <w:lang w:eastAsia="da-DK"/>
        </w:rPr>
        <w:t>,</w:t>
      </w:r>
      <w:r w:rsidRPr="00DB098A">
        <w:rPr>
          <w:rFonts w:ascii="Calibri" w:eastAsia="Times New Roman" w:hAnsi="Calibri" w:cs="Calibri"/>
          <w:color w:val="385623" w:themeColor="accent6" w:themeShade="80"/>
          <w:lang w:eastAsia="da-DK"/>
        </w:rPr>
        <w:t xml:space="preserve"> hvad der kan være årsag til den faldende eller stigende bindingsaffinitet.</w:t>
      </w:r>
    </w:p>
    <w:p w14:paraId="74819C05" w14:textId="77777777" w:rsidR="00E41F87" w:rsidRDefault="00E41F87" w:rsidP="005E148B">
      <w:pPr>
        <w:pStyle w:val="ListParagraph"/>
        <w:spacing w:after="0" w:line="276" w:lineRule="auto"/>
        <w:ind w:left="426" w:hanging="426"/>
        <w:jc w:val="both"/>
        <w:rPr>
          <w:rFonts w:ascii="Calibri" w:eastAsia="Times New Roman" w:hAnsi="Calibri" w:cs="Calibri"/>
          <w:color w:val="212121"/>
          <w:lang w:eastAsia="da-DK"/>
        </w:rPr>
      </w:pPr>
    </w:p>
    <w:p w14:paraId="133A3224" w14:textId="70C53975" w:rsidR="005B0CA9" w:rsidRDefault="00233A6C" w:rsidP="005B0CA9">
      <w:pPr>
        <w:pStyle w:val="ListParagraph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Calibri" w:eastAsia="Times New Roman" w:hAnsi="Calibri" w:cs="Calibri"/>
          <w:color w:val="212121"/>
          <w:lang w:eastAsia="da-DK"/>
        </w:rPr>
      </w:pPr>
      <w:r w:rsidRPr="00D273A3">
        <w:rPr>
          <w:rFonts w:ascii="Calibri" w:eastAsia="Times New Roman" w:hAnsi="Calibri" w:cs="Calibri"/>
          <w:color w:val="212121"/>
          <w:lang w:eastAsia="da-DK"/>
        </w:rPr>
        <w:t xml:space="preserve">Vi forestiller os, at I har lavet en ny analog af flurbiprofen, der giver højere docking score end den oprindelige. Diskuter hvad det næste </w:t>
      </w:r>
      <w:r w:rsidR="000962D4">
        <w:rPr>
          <w:rFonts w:ascii="Calibri" w:eastAsia="Times New Roman" w:hAnsi="Calibri" w:cs="Calibri"/>
          <w:color w:val="212121"/>
          <w:lang w:eastAsia="da-DK"/>
        </w:rPr>
        <w:t>trin</w:t>
      </w:r>
      <w:r w:rsidRPr="00D273A3">
        <w:rPr>
          <w:rFonts w:ascii="Calibri" w:eastAsia="Times New Roman" w:hAnsi="Calibri" w:cs="Calibri"/>
          <w:color w:val="212121"/>
          <w:lang w:eastAsia="da-DK"/>
        </w:rPr>
        <w:t xml:space="preserve"> i </w:t>
      </w:r>
      <w:r w:rsidR="000962D4">
        <w:rPr>
          <w:rFonts w:ascii="Calibri" w:eastAsia="Times New Roman" w:hAnsi="Calibri" w:cs="Calibri"/>
          <w:color w:val="212121"/>
          <w:lang w:eastAsia="da-DK"/>
        </w:rPr>
        <w:t>lægemiddeludviklingen</w:t>
      </w:r>
      <w:r w:rsidRPr="00D273A3">
        <w:rPr>
          <w:rFonts w:ascii="Calibri" w:eastAsia="Times New Roman" w:hAnsi="Calibri" w:cs="Calibri"/>
          <w:color w:val="212121"/>
          <w:lang w:eastAsia="da-DK"/>
        </w:rPr>
        <w:t xml:space="preserve"> kunne være (se</w:t>
      </w:r>
      <w:r>
        <w:rPr>
          <w:rFonts w:ascii="Calibri" w:eastAsia="Times New Roman" w:hAnsi="Calibri" w:cs="Calibri"/>
          <w:color w:val="212121"/>
          <w:lang w:eastAsia="da-DK"/>
        </w:rPr>
        <w:t xml:space="preserve"> evt. ekstramaterialet</w:t>
      </w:r>
      <w:r w:rsidR="009C6DEE">
        <w:rPr>
          <w:rFonts w:ascii="Calibri" w:eastAsia="Times New Roman" w:hAnsi="Calibri" w:cs="Calibri"/>
          <w:color w:val="212121"/>
          <w:lang w:eastAsia="da-DK"/>
        </w:rPr>
        <w:t xml:space="preserve"> ’Fra </w:t>
      </w:r>
      <w:r w:rsidR="005B0CA9">
        <w:rPr>
          <w:rFonts w:ascii="Calibri" w:eastAsia="Times New Roman" w:hAnsi="Calibri" w:cs="Calibri"/>
          <w:color w:val="212121"/>
          <w:lang w:eastAsia="da-DK"/>
        </w:rPr>
        <w:t>molekyle til menneske</w:t>
      </w:r>
      <w:r w:rsidR="009C6DEE">
        <w:rPr>
          <w:rFonts w:ascii="Calibri" w:eastAsia="Times New Roman" w:hAnsi="Calibri" w:cs="Calibri"/>
          <w:color w:val="212121"/>
          <w:lang w:eastAsia="da-DK"/>
        </w:rPr>
        <w:t>’</w:t>
      </w:r>
      <w:r>
        <w:rPr>
          <w:rFonts w:ascii="Calibri" w:eastAsia="Times New Roman" w:hAnsi="Calibri" w:cs="Calibri"/>
          <w:color w:val="212121"/>
          <w:lang w:eastAsia="da-DK"/>
        </w:rPr>
        <w:t>).</w:t>
      </w:r>
    </w:p>
    <w:p w14:paraId="6D0564FA" w14:textId="07C91638" w:rsidR="00B20641" w:rsidRPr="005B0CA9" w:rsidRDefault="000962D4" w:rsidP="005B0CA9">
      <w:pPr>
        <w:spacing w:line="276" w:lineRule="auto"/>
        <w:jc w:val="both"/>
        <w:rPr>
          <w:rFonts w:ascii="Calibri" w:eastAsia="Times New Roman" w:hAnsi="Calibri" w:cs="Calibri"/>
          <w:color w:val="212121"/>
          <w:lang w:eastAsia="da-DK"/>
        </w:rPr>
      </w:pPr>
      <w:r>
        <w:rPr>
          <w:rFonts w:ascii="Calibri" w:eastAsia="Calibri" w:hAnsi="Calibri" w:cs="Calibri"/>
          <w:color w:val="385623" w:themeColor="accent6" w:themeShade="80"/>
        </w:rPr>
        <w:t>Her kan eleven vise en forståelse for hele udviklingen af lægemidler fra start til slut, som er gennemgået i ekstramaterialet. Det er ikke hensigten med et specifikt svar, og der er derfor mange bud. Det kunne evt være: e</w:t>
      </w:r>
      <w:r w:rsidR="00252A4C" w:rsidRPr="007D598C">
        <w:rPr>
          <w:rFonts w:ascii="Calibri" w:eastAsia="Calibri" w:hAnsi="Calibri" w:cs="Calibri"/>
          <w:color w:val="385623" w:themeColor="accent6" w:themeShade="80"/>
        </w:rPr>
        <w:t>fter</w:t>
      </w:r>
      <w:r w:rsidR="00252A4C" w:rsidRPr="005B0CA9">
        <w:rPr>
          <w:rFonts w:ascii="Calibri" w:eastAsia="Calibri" w:hAnsi="Calibri" w:cs="Calibri"/>
          <w:color w:val="385623" w:themeColor="accent6" w:themeShade="80"/>
        </w:rPr>
        <w:t xml:space="preserve"> at have lavet computersimulering af </w:t>
      </w:r>
      <w:r w:rsidR="00213ECE">
        <w:rPr>
          <w:rFonts w:ascii="Calibri" w:eastAsia="Calibri" w:hAnsi="Calibri" w:cs="Calibri"/>
          <w:color w:val="385623" w:themeColor="accent6" w:themeShade="80"/>
        </w:rPr>
        <w:t>den</w:t>
      </w:r>
      <w:r w:rsidR="00252A4C" w:rsidRPr="005B0CA9">
        <w:rPr>
          <w:rFonts w:ascii="Calibri" w:eastAsia="Calibri" w:hAnsi="Calibri" w:cs="Calibri"/>
          <w:color w:val="385623" w:themeColor="accent6" w:themeShade="80"/>
        </w:rPr>
        <w:t xml:space="preserve"> nye flurbiprofen analog, skal </w:t>
      </w:r>
      <w:r w:rsidR="00CE6972" w:rsidRPr="005B0CA9">
        <w:rPr>
          <w:rFonts w:ascii="Calibri" w:eastAsia="Calibri" w:hAnsi="Calibri" w:cs="Calibri"/>
          <w:color w:val="385623" w:themeColor="accent6" w:themeShade="80"/>
        </w:rPr>
        <w:t>den</w:t>
      </w:r>
      <w:r w:rsidR="00252A4C" w:rsidRPr="005B0CA9">
        <w:rPr>
          <w:rFonts w:ascii="Calibri" w:eastAsia="Calibri" w:hAnsi="Calibri" w:cs="Calibri"/>
          <w:color w:val="385623" w:themeColor="accent6" w:themeShade="80"/>
        </w:rPr>
        <w:t xml:space="preserve"> testes in-vitro</w:t>
      </w:r>
      <w:r w:rsidR="007D598C" w:rsidRPr="005B0CA9">
        <w:rPr>
          <w:rFonts w:ascii="Calibri" w:eastAsia="Calibri" w:hAnsi="Calibri" w:cs="Calibri"/>
          <w:color w:val="385623" w:themeColor="accent6" w:themeShade="80"/>
        </w:rPr>
        <w:t xml:space="preserve">. Derefter skal det </w:t>
      </w:r>
      <w:r w:rsidR="00B20641" w:rsidRPr="005B0CA9">
        <w:rPr>
          <w:rFonts w:ascii="Calibri" w:eastAsia="Calibri" w:hAnsi="Calibri" w:cs="Calibri"/>
          <w:color w:val="385623" w:themeColor="accent6" w:themeShade="80"/>
        </w:rPr>
        <w:t xml:space="preserve">igennem diverse test ift. </w:t>
      </w:r>
      <w:r w:rsidR="00F02926" w:rsidRPr="005B0CA9">
        <w:rPr>
          <w:rFonts w:ascii="Calibri" w:eastAsia="Calibri" w:hAnsi="Calibri" w:cs="Calibri"/>
          <w:color w:val="385623" w:themeColor="accent6" w:themeShade="80"/>
        </w:rPr>
        <w:t>s</w:t>
      </w:r>
      <w:r w:rsidR="00B20641" w:rsidRPr="005B0CA9">
        <w:rPr>
          <w:rFonts w:ascii="Calibri" w:eastAsia="Calibri" w:hAnsi="Calibri" w:cs="Calibri"/>
          <w:color w:val="385623" w:themeColor="accent6" w:themeShade="80"/>
        </w:rPr>
        <w:t>ikkerhed, effekt</w:t>
      </w:r>
      <w:r w:rsidR="00213ECE">
        <w:rPr>
          <w:rFonts w:ascii="Calibri" w:eastAsia="Calibri" w:hAnsi="Calibri" w:cs="Calibri"/>
          <w:color w:val="385623" w:themeColor="accent6" w:themeShade="80"/>
        </w:rPr>
        <w:t xml:space="preserve"> og</w:t>
      </w:r>
      <w:r w:rsidR="00B20641" w:rsidRPr="005B0CA9">
        <w:rPr>
          <w:rFonts w:ascii="Calibri" w:eastAsia="Calibri" w:hAnsi="Calibri" w:cs="Calibri"/>
          <w:color w:val="385623" w:themeColor="accent6" w:themeShade="80"/>
        </w:rPr>
        <w:t xml:space="preserve"> bivirkninger</w:t>
      </w:r>
      <w:r w:rsidR="00213ECE">
        <w:rPr>
          <w:rFonts w:ascii="Calibri" w:eastAsia="Calibri" w:hAnsi="Calibri" w:cs="Calibri"/>
          <w:color w:val="385623" w:themeColor="accent6" w:themeShade="80"/>
        </w:rPr>
        <w:t>. Derefter kommer der et trin med</w:t>
      </w:r>
      <w:r w:rsidR="00B20641" w:rsidRPr="005B0CA9">
        <w:rPr>
          <w:rFonts w:ascii="Calibri" w:eastAsia="Calibri" w:hAnsi="Calibri" w:cs="Calibri"/>
          <w:color w:val="385623" w:themeColor="accent6" w:themeShade="80"/>
        </w:rPr>
        <w:t xml:space="preserve"> patentering (trin 2) og </w:t>
      </w:r>
      <w:r w:rsidR="00213ECE">
        <w:rPr>
          <w:rFonts w:ascii="Calibri" w:eastAsia="Calibri" w:hAnsi="Calibri" w:cs="Calibri"/>
          <w:color w:val="385623" w:themeColor="accent6" w:themeShade="80"/>
        </w:rPr>
        <w:t>når det fortsætter ud</w:t>
      </w:r>
      <w:r w:rsidR="00B20641" w:rsidRPr="005B0CA9">
        <w:rPr>
          <w:rFonts w:ascii="Calibri" w:eastAsia="Calibri" w:hAnsi="Calibri" w:cs="Calibri"/>
          <w:color w:val="385623" w:themeColor="accent6" w:themeShade="80"/>
        </w:rPr>
        <w:t xml:space="preserve"> i prækliniske studier</w:t>
      </w:r>
      <w:r w:rsidR="1A3E1B4B" w:rsidRPr="2CF2DE66">
        <w:rPr>
          <w:rFonts w:ascii="Calibri" w:eastAsia="Calibri" w:hAnsi="Calibri" w:cs="Calibri"/>
          <w:color w:val="385623" w:themeColor="accent6" w:themeShade="80"/>
        </w:rPr>
        <w:t>,</w:t>
      </w:r>
      <w:r w:rsidR="00B20641" w:rsidRPr="005B0CA9">
        <w:rPr>
          <w:rFonts w:ascii="Calibri" w:eastAsia="Calibri" w:hAnsi="Calibri" w:cs="Calibri"/>
          <w:color w:val="385623" w:themeColor="accent6" w:themeShade="80"/>
        </w:rPr>
        <w:t xml:space="preserve"> </w:t>
      </w:r>
      <w:r w:rsidR="00213ECE">
        <w:rPr>
          <w:rFonts w:ascii="Calibri" w:eastAsia="Calibri" w:hAnsi="Calibri" w:cs="Calibri"/>
          <w:color w:val="385623" w:themeColor="accent6" w:themeShade="80"/>
        </w:rPr>
        <w:t xml:space="preserve">er der endnu flere test det skal igennem </w:t>
      </w:r>
      <w:r w:rsidR="00B20641" w:rsidRPr="005B0CA9">
        <w:rPr>
          <w:rFonts w:ascii="Calibri" w:eastAsia="Calibri" w:hAnsi="Calibri" w:cs="Calibri"/>
          <w:color w:val="385623" w:themeColor="accent6" w:themeShade="80"/>
        </w:rPr>
        <w:t>(trin 3)</w:t>
      </w:r>
      <w:r w:rsidR="007D598C" w:rsidRPr="005B0CA9">
        <w:rPr>
          <w:rFonts w:ascii="Calibri" w:eastAsia="Calibri" w:hAnsi="Calibri" w:cs="Calibri"/>
          <w:color w:val="385623" w:themeColor="accent6" w:themeShade="80"/>
        </w:rPr>
        <w:t xml:space="preserve">. </w:t>
      </w:r>
    </w:p>
    <w:p w14:paraId="60C0A265" w14:textId="77777777" w:rsidR="00233A6C" w:rsidRPr="006F615E" w:rsidRDefault="00233A6C" w:rsidP="006F615E">
      <w:pPr>
        <w:keepNext/>
        <w:spacing w:after="0" w:line="276" w:lineRule="auto"/>
        <w:jc w:val="both"/>
        <w:rPr>
          <w:rFonts w:ascii="Calibri" w:eastAsia="Times New Roman" w:hAnsi="Calibri" w:cs="Calibri"/>
          <w:i/>
          <w:iCs/>
          <w:color w:val="212121"/>
          <w:lang w:eastAsia="da-DK"/>
        </w:rPr>
      </w:pPr>
      <w:r w:rsidRPr="006F615E">
        <w:rPr>
          <w:rFonts w:ascii="Calibri" w:eastAsia="Times New Roman" w:hAnsi="Calibri" w:cs="Calibri"/>
          <w:i/>
          <w:iCs/>
          <w:color w:val="212121"/>
          <w:lang w:eastAsia="da-DK"/>
        </w:rPr>
        <w:t>Andet</w:t>
      </w:r>
    </w:p>
    <w:p w14:paraId="58070D5B" w14:textId="235A4F38" w:rsidR="00B20641" w:rsidRPr="00AC4ACC" w:rsidRDefault="00233A6C" w:rsidP="006F615E">
      <w:pPr>
        <w:pStyle w:val="ListParagraph"/>
        <w:numPr>
          <w:ilvl w:val="0"/>
          <w:numId w:val="12"/>
        </w:numPr>
        <w:spacing w:after="0"/>
        <w:ind w:left="426" w:hanging="426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 w:rsidRPr="00AC4ACC">
        <w:rPr>
          <w:rFonts w:ascii="Calibri" w:eastAsia="Times New Roman" w:hAnsi="Calibri" w:cs="Calibri"/>
          <w:color w:val="212121"/>
          <w:lang w:eastAsia="da-DK"/>
        </w:rPr>
        <w:t>Diskuter hvorfor det er fordelagtigt at lave computersimulering i starten af medicinudviklings-processen?</w:t>
      </w:r>
    </w:p>
    <w:p w14:paraId="2C078E63" w14:textId="0B74E0E0" w:rsidR="00A716DB" w:rsidRPr="006F615E" w:rsidRDefault="00B20641" w:rsidP="006F615E">
      <w:pPr>
        <w:rPr>
          <w:color w:val="385623" w:themeColor="accent6" w:themeShade="80"/>
        </w:rPr>
      </w:pPr>
      <w:r w:rsidRPr="006F615E">
        <w:rPr>
          <w:color w:val="385623" w:themeColor="accent6" w:themeShade="80"/>
        </w:rPr>
        <w:t>Hvis man skulle teste alle analoger</w:t>
      </w:r>
      <w:r w:rsidR="00580D02" w:rsidRPr="006F615E">
        <w:rPr>
          <w:color w:val="385623" w:themeColor="accent6" w:themeShade="80"/>
        </w:rPr>
        <w:t>ne</w:t>
      </w:r>
      <w:r w:rsidRPr="006F615E">
        <w:rPr>
          <w:color w:val="385623" w:themeColor="accent6" w:themeShade="80"/>
        </w:rPr>
        <w:t xml:space="preserve"> i laboratoriet vil</w:t>
      </w:r>
      <w:r w:rsidR="00580D02" w:rsidRPr="006F615E">
        <w:rPr>
          <w:color w:val="385623" w:themeColor="accent6" w:themeShade="80"/>
        </w:rPr>
        <w:t>le</w:t>
      </w:r>
      <w:r w:rsidRPr="006F615E">
        <w:rPr>
          <w:color w:val="385623" w:themeColor="accent6" w:themeShade="80"/>
        </w:rPr>
        <w:t xml:space="preserve"> det hurtigt blive meget dyrt og meget tidskrævende for medicinalindustrien.</w:t>
      </w:r>
      <w:r w:rsidR="00580D02" w:rsidRPr="006F615E">
        <w:rPr>
          <w:color w:val="385623" w:themeColor="accent6" w:themeShade="80"/>
        </w:rPr>
        <w:t xml:space="preserve"> Her kan du hurtigt f</w:t>
      </w:r>
      <w:r w:rsidR="00061864">
        <w:rPr>
          <w:color w:val="385623" w:themeColor="accent6" w:themeShade="80"/>
        </w:rPr>
        <w:t>å</w:t>
      </w:r>
      <w:r w:rsidR="00580D02" w:rsidRPr="006F615E">
        <w:rPr>
          <w:color w:val="385623" w:themeColor="accent6" w:themeShade="80"/>
        </w:rPr>
        <w:t xml:space="preserve"> selekteret </w:t>
      </w:r>
      <w:r w:rsidR="00AC4ACC" w:rsidRPr="006F615E">
        <w:rPr>
          <w:color w:val="385623" w:themeColor="accent6" w:themeShade="80"/>
        </w:rPr>
        <w:t>i hvad</w:t>
      </w:r>
      <w:r w:rsidR="0054030E">
        <w:rPr>
          <w:color w:val="385623" w:themeColor="accent6" w:themeShade="80"/>
        </w:rPr>
        <w:t>,</w:t>
      </w:r>
      <w:r w:rsidR="00AC4ACC" w:rsidRPr="006F615E">
        <w:rPr>
          <w:color w:val="385623" w:themeColor="accent6" w:themeShade="80"/>
        </w:rPr>
        <w:t xml:space="preserve"> der potentielt forventes at fungere. </w:t>
      </w:r>
    </w:p>
    <w:sectPr w:rsidR="00A716DB" w:rsidRPr="006F615E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560C0" w14:textId="77777777" w:rsidR="00913291" w:rsidRDefault="00913291" w:rsidP="005973BE">
      <w:pPr>
        <w:spacing w:after="0" w:line="240" w:lineRule="auto"/>
      </w:pPr>
      <w:r>
        <w:separator/>
      </w:r>
    </w:p>
  </w:endnote>
  <w:endnote w:type="continuationSeparator" w:id="0">
    <w:p w14:paraId="28262BC6" w14:textId="77777777" w:rsidR="00913291" w:rsidRDefault="00913291" w:rsidP="005973BE">
      <w:pPr>
        <w:spacing w:after="0" w:line="240" w:lineRule="auto"/>
      </w:pPr>
      <w:r>
        <w:continuationSeparator/>
      </w:r>
    </w:p>
  </w:endnote>
  <w:endnote w:type="continuationNotice" w:id="1">
    <w:p w14:paraId="0EFDCEAD" w14:textId="77777777" w:rsidR="00913291" w:rsidRDefault="009132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entury Schoolbook&quot;,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A4BB" w14:textId="33963C45" w:rsidR="00B8204B" w:rsidRDefault="00B8204B" w:rsidP="00B8204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2865B20" w14:textId="77777777" w:rsidR="00D72A7B" w:rsidRDefault="00D72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442988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5DDA52" w14:textId="166F4FE2" w:rsidR="00B8204B" w:rsidRDefault="00B8204B" w:rsidP="00B820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E4B76E" w14:textId="77777777" w:rsidR="00D72A7B" w:rsidRDefault="00D72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8011" w14:textId="77777777" w:rsidR="00913291" w:rsidRDefault="00913291" w:rsidP="005973BE">
      <w:pPr>
        <w:spacing w:after="0" w:line="240" w:lineRule="auto"/>
      </w:pPr>
      <w:r>
        <w:separator/>
      </w:r>
    </w:p>
  </w:footnote>
  <w:footnote w:type="continuationSeparator" w:id="0">
    <w:p w14:paraId="486723BB" w14:textId="77777777" w:rsidR="00913291" w:rsidRDefault="00913291" w:rsidP="005973BE">
      <w:pPr>
        <w:spacing w:after="0" w:line="240" w:lineRule="auto"/>
      </w:pPr>
      <w:r>
        <w:continuationSeparator/>
      </w:r>
    </w:p>
  </w:footnote>
  <w:footnote w:type="continuationNotice" w:id="1">
    <w:p w14:paraId="26E3251A" w14:textId="77777777" w:rsidR="00913291" w:rsidRDefault="0091329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qy2rsFBM8Wkga" int2:id="Q9G3sa4R">
      <int2:state int2:value="Rejected" int2:type="AugLoop_Text_Critique"/>
    </int2:textHash>
    <int2:textHash int2:hashCode="3MYh29Mx0fAoeb" int2:id="fARI3OBz">
      <int2:state int2:value="Rejected" int2:type="AugLoop_Text_Critique"/>
    </int2:textHash>
    <int2:textHash int2:hashCode="8iiCvT71cLLnDv" int2:id="jK60qvT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6EF"/>
    <w:multiLevelType w:val="hybridMultilevel"/>
    <w:tmpl w:val="D6A899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1EA67"/>
    <w:multiLevelType w:val="hybridMultilevel"/>
    <w:tmpl w:val="A9128AD2"/>
    <w:lvl w:ilvl="0" w:tplc="38707D5E">
      <w:start w:val="1"/>
      <w:numFmt w:val="lowerLetter"/>
      <w:lvlText w:val="%1."/>
      <w:lvlJc w:val="left"/>
      <w:pPr>
        <w:ind w:left="720" w:hanging="360"/>
      </w:pPr>
    </w:lvl>
    <w:lvl w:ilvl="1" w:tplc="06E82D12">
      <w:start w:val="1"/>
      <w:numFmt w:val="lowerLetter"/>
      <w:lvlText w:val="%2."/>
      <w:lvlJc w:val="left"/>
      <w:pPr>
        <w:ind w:left="1440" w:hanging="360"/>
      </w:pPr>
    </w:lvl>
    <w:lvl w:ilvl="2" w:tplc="5712AC92">
      <w:start w:val="1"/>
      <w:numFmt w:val="lowerRoman"/>
      <w:lvlText w:val="%3."/>
      <w:lvlJc w:val="right"/>
      <w:pPr>
        <w:ind w:left="2160" w:hanging="180"/>
      </w:pPr>
    </w:lvl>
    <w:lvl w:ilvl="3" w:tplc="D9180788">
      <w:start w:val="1"/>
      <w:numFmt w:val="decimal"/>
      <w:lvlText w:val="%4."/>
      <w:lvlJc w:val="left"/>
      <w:pPr>
        <w:ind w:left="2880" w:hanging="360"/>
      </w:pPr>
    </w:lvl>
    <w:lvl w:ilvl="4" w:tplc="30860154">
      <w:start w:val="1"/>
      <w:numFmt w:val="lowerLetter"/>
      <w:lvlText w:val="%5."/>
      <w:lvlJc w:val="left"/>
      <w:pPr>
        <w:ind w:left="3600" w:hanging="360"/>
      </w:pPr>
    </w:lvl>
    <w:lvl w:ilvl="5" w:tplc="56E61098">
      <w:start w:val="1"/>
      <w:numFmt w:val="lowerRoman"/>
      <w:lvlText w:val="%6."/>
      <w:lvlJc w:val="right"/>
      <w:pPr>
        <w:ind w:left="4320" w:hanging="180"/>
      </w:pPr>
    </w:lvl>
    <w:lvl w:ilvl="6" w:tplc="003084E4">
      <w:start w:val="1"/>
      <w:numFmt w:val="decimal"/>
      <w:lvlText w:val="%7."/>
      <w:lvlJc w:val="left"/>
      <w:pPr>
        <w:ind w:left="5040" w:hanging="360"/>
      </w:pPr>
    </w:lvl>
    <w:lvl w:ilvl="7" w:tplc="9308105E">
      <w:start w:val="1"/>
      <w:numFmt w:val="lowerLetter"/>
      <w:lvlText w:val="%8."/>
      <w:lvlJc w:val="left"/>
      <w:pPr>
        <w:ind w:left="5760" w:hanging="360"/>
      </w:pPr>
    </w:lvl>
    <w:lvl w:ilvl="8" w:tplc="36A81F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57177"/>
    <w:multiLevelType w:val="hybridMultilevel"/>
    <w:tmpl w:val="135AABF2"/>
    <w:lvl w:ilvl="0" w:tplc="1408DBAE">
      <w:start w:val="1"/>
      <w:numFmt w:val="decimal"/>
      <w:lvlText w:val="%1."/>
      <w:lvlJc w:val="left"/>
      <w:pPr>
        <w:ind w:left="360" w:hanging="360"/>
      </w:pPr>
    </w:lvl>
    <w:lvl w:ilvl="1" w:tplc="1E8EAB8A">
      <w:start w:val="1"/>
      <w:numFmt w:val="lowerLetter"/>
      <w:lvlText w:val="%2."/>
      <w:lvlJc w:val="left"/>
      <w:pPr>
        <w:ind w:left="1440" w:hanging="360"/>
      </w:pPr>
    </w:lvl>
    <w:lvl w:ilvl="2" w:tplc="5F26BCB2">
      <w:start w:val="1"/>
      <w:numFmt w:val="lowerRoman"/>
      <w:lvlText w:val="%3."/>
      <w:lvlJc w:val="right"/>
      <w:pPr>
        <w:ind w:left="2160" w:hanging="180"/>
      </w:pPr>
    </w:lvl>
    <w:lvl w:ilvl="3" w:tplc="A6AC81DC">
      <w:start w:val="1"/>
      <w:numFmt w:val="decimal"/>
      <w:lvlText w:val="%4."/>
      <w:lvlJc w:val="left"/>
      <w:pPr>
        <w:ind w:left="2880" w:hanging="360"/>
      </w:pPr>
    </w:lvl>
    <w:lvl w:ilvl="4" w:tplc="3E4A22FA">
      <w:start w:val="1"/>
      <w:numFmt w:val="lowerLetter"/>
      <w:lvlText w:val="%5."/>
      <w:lvlJc w:val="left"/>
      <w:pPr>
        <w:ind w:left="3600" w:hanging="360"/>
      </w:pPr>
    </w:lvl>
    <w:lvl w:ilvl="5" w:tplc="29FC33A6">
      <w:start w:val="1"/>
      <w:numFmt w:val="lowerRoman"/>
      <w:lvlText w:val="%6."/>
      <w:lvlJc w:val="right"/>
      <w:pPr>
        <w:ind w:left="4320" w:hanging="180"/>
      </w:pPr>
    </w:lvl>
    <w:lvl w:ilvl="6" w:tplc="DB721EA6">
      <w:start w:val="1"/>
      <w:numFmt w:val="decimal"/>
      <w:lvlText w:val="%7."/>
      <w:lvlJc w:val="left"/>
      <w:pPr>
        <w:ind w:left="5040" w:hanging="360"/>
      </w:pPr>
    </w:lvl>
    <w:lvl w:ilvl="7" w:tplc="4EFA30FE">
      <w:start w:val="1"/>
      <w:numFmt w:val="lowerLetter"/>
      <w:lvlText w:val="%8."/>
      <w:lvlJc w:val="left"/>
      <w:pPr>
        <w:ind w:left="5760" w:hanging="360"/>
      </w:pPr>
    </w:lvl>
    <w:lvl w:ilvl="8" w:tplc="CC00B65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BA4B"/>
    <w:multiLevelType w:val="hybridMultilevel"/>
    <w:tmpl w:val="3E686AD6"/>
    <w:lvl w:ilvl="0" w:tplc="1AB03550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4CE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EC0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4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2B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987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E2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8A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5178F"/>
    <w:multiLevelType w:val="hybridMultilevel"/>
    <w:tmpl w:val="F2D8006A"/>
    <w:lvl w:ilvl="0" w:tplc="78CCC84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43142"/>
    <w:multiLevelType w:val="hybridMultilevel"/>
    <w:tmpl w:val="AAF63D0E"/>
    <w:lvl w:ilvl="0" w:tplc="BF7EE72E">
      <w:start w:val="1"/>
      <w:numFmt w:val="decimal"/>
      <w:lvlText w:val="%1."/>
      <w:lvlJc w:val="left"/>
      <w:pPr>
        <w:ind w:left="720" w:hanging="360"/>
      </w:pPr>
    </w:lvl>
    <w:lvl w:ilvl="1" w:tplc="7A348496">
      <w:start w:val="1"/>
      <w:numFmt w:val="lowerLetter"/>
      <w:lvlText w:val="%2."/>
      <w:lvlJc w:val="left"/>
      <w:pPr>
        <w:ind w:left="1440" w:hanging="360"/>
      </w:pPr>
    </w:lvl>
    <w:lvl w:ilvl="2" w:tplc="E746FE00">
      <w:start w:val="1"/>
      <w:numFmt w:val="lowerRoman"/>
      <w:lvlText w:val="%3."/>
      <w:lvlJc w:val="right"/>
      <w:pPr>
        <w:ind w:left="2160" w:hanging="180"/>
      </w:pPr>
    </w:lvl>
    <w:lvl w:ilvl="3" w:tplc="ECE01644">
      <w:start w:val="1"/>
      <w:numFmt w:val="decimal"/>
      <w:lvlText w:val="%4."/>
      <w:lvlJc w:val="left"/>
      <w:pPr>
        <w:ind w:left="2880" w:hanging="360"/>
      </w:pPr>
    </w:lvl>
    <w:lvl w:ilvl="4" w:tplc="906C2130">
      <w:start w:val="1"/>
      <w:numFmt w:val="lowerLetter"/>
      <w:lvlText w:val="%5."/>
      <w:lvlJc w:val="left"/>
      <w:pPr>
        <w:ind w:left="3600" w:hanging="360"/>
      </w:pPr>
    </w:lvl>
    <w:lvl w:ilvl="5" w:tplc="ADC865B8">
      <w:start w:val="1"/>
      <w:numFmt w:val="lowerRoman"/>
      <w:lvlText w:val="%6."/>
      <w:lvlJc w:val="right"/>
      <w:pPr>
        <w:ind w:left="4320" w:hanging="180"/>
      </w:pPr>
    </w:lvl>
    <w:lvl w:ilvl="6" w:tplc="C9F449BC">
      <w:start w:val="1"/>
      <w:numFmt w:val="decimal"/>
      <w:lvlText w:val="%7."/>
      <w:lvlJc w:val="left"/>
      <w:pPr>
        <w:ind w:left="5040" w:hanging="360"/>
      </w:pPr>
    </w:lvl>
    <w:lvl w:ilvl="7" w:tplc="030EB212">
      <w:start w:val="1"/>
      <w:numFmt w:val="lowerLetter"/>
      <w:lvlText w:val="%8."/>
      <w:lvlJc w:val="left"/>
      <w:pPr>
        <w:ind w:left="5760" w:hanging="360"/>
      </w:pPr>
    </w:lvl>
    <w:lvl w:ilvl="8" w:tplc="E9829E8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4451F"/>
    <w:multiLevelType w:val="hybridMultilevel"/>
    <w:tmpl w:val="583EBEEC"/>
    <w:lvl w:ilvl="0" w:tplc="0268C33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8EA9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585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6A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81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769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43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0B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85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A0576"/>
    <w:multiLevelType w:val="hybridMultilevel"/>
    <w:tmpl w:val="28E8C6E2"/>
    <w:lvl w:ilvl="0" w:tplc="244486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E39D8">
      <w:start w:val="1"/>
      <w:numFmt w:val="bullet"/>
      <w:lvlText w:val="-"/>
      <w:lvlJc w:val="left"/>
      <w:pPr>
        <w:ind w:left="720" w:hanging="360"/>
      </w:pPr>
      <w:rPr>
        <w:rFonts w:ascii="&quot;Century Schoolbook&quot;,serif" w:hAnsi="&quot;Century Schoolbook&quot;,serif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F35AD"/>
    <w:multiLevelType w:val="hybridMultilevel"/>
    <w:tmpl w:val="F818514C"/>
    <w:lvl w:ilvl="0" w:tplc="3FA61598">
      <w:start w:val="1"/>
      <w:numFmt w:val="decimal"/>
      <w:lvlText w:val="%1."/>
      <w:lvlJc w:val="left"/>
      <w:pPr>
        <w:ind w:left="720" w:hanging="360"/>
      </w:pPr>
    </w:lvl>
    <w:lvl w:ilvl="1" w:tplc="BEE87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8A850">
      <w:start w:val="1"/>
      <w:numFmt w:val="lowerRoman"/>
      <w:lvlText w:val="%3."/>
      <w:lvlJc w:val="right"/>
      <w:pPr>
        <w:ind w:left="2160" w:hanging="180"/>
      </w:pPr>
    </w:lvl>
    <w:lvl w:ilvl="3" w:tplc="A760B9AC">
      <w:start w:val="1"/>
      <w:numFmt w:val="decimal"/>
      <w:lvlText w:val="%4."/>
      <w:lvlJc w:val="left"/>
      <w:pPr>
        <w:ind w:left="2880" w:hanging="360"/>
      </w:pPr>
    </w:lvl>
    <w:lvl w:ilvl="4" w:tplc="7AC691C6">
      <w:start w:val="1"/>
      <w:numFmt w:val="lowerLetter"/>
      <w:lvlText w:val="%5."/>
      <w:lvlJc w:val="left"/>
      <w:pPr>
        <w:ind w:left="3600" w:hanging="360"/>
      </w:pPr>
    </w:lvl>
    <w:lvl w:ilvl="5" w:tplc="D2882E58">
      <w:start w:val="1"/>
      <w:numFmt w:val="lowerRoman"/>
      <w:lvlText w:val="%6."/>
      <w:lvlJc w:val="right"/>
      <w:pPr>
        <w:ind w:left="4320" w:hanging="180"/>
      </w:pPr>
    </w:lvl>
    <w:lvl w:ilvl="6" w:tplc="451A4B4C">
      <w:start w:val="1"/>
      <w:numFmt w:val="decimal"/>
      <w:lvlText w:val="%7."/>
      <w:lvlJc w:val="left"/>
      <w:pPr>
        <w:ind w:left="5040" w:hanging="360"/>
      </w:pPr>
    </w:lvl>
    <w:lvl w:ilvl="7" w:tplc="24F08E6C">
      <w:start w:val="1"/>
      <w:numFmt w:val="lowerLetter"/>
      <w:lvlText w:val="%8."/>
      <w:lvlJc w:val="left"/>
      <w:pPr>
        <w:ind w:left="5760" w:hanging="360"/>
      </w:pPr>
    </w:lvl>
    <w:lvl w:ilvl="8" w:tplc="4F1069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6D02E"/>
    <w:multiLevelType w:val="hybridMultilevel"/>
    <w:tmpl w:val="2F5C2526"/>
    <w:lvl w:ilvl="0" w:tplc="A9EEB05E">
      <w:start w:val="1"/>
      <w:numFmt w:val="decimal"/>
      <w:lvlText w:val="%1."/>
      <w:lvlJc w:val="left"/>
      <w:pPr>
        <w:ind w:left="3960" w:hanging="360"/>
      </w:pPr>
      <w:rPr>
        <w:b w:val="0"/>
        <w:bCs/>
      </w:rPr>
    </w:lvl>
    <w:lvl w:ilvl="1" w:tplc="D2940238">
      <w:start w:val="1"/>
      <w:numFmt w:val="lowerLetter"/>
      <w:lvlText w:val="%2."/>
      <w:lvlJc w:val="left"/>
      <w:pPr>
        <w:ind w:left="4680" w:hanging="360"/>
      </w:pPr>
    </w:lvl>
    <w:lvl w:ilvl="2" w:tplc="590E08E4">
      <w:start w:val="1"/>
      <w:numFmt w:val="lowerRoman"/>
      <w:lvlText w:val="%3."/>
      <w:lvlJc w:val="right"/>
      <w:pPr>
        <w:ind w:left="5400" w:hanging="180"/>
      </w:pPr>
    </w:lvl>
    <w:lvl w:ilvl="3" w:tplc="7012D7BE">
      <w:start w:val="1"/>
      <w:numFmt w:val="decimal"/>
      <w:lvlText w:val="%4."/>
      <w:lvlJc w:val="left"/>
      <w:pPr>
        <w:ind w:left="6120" w:hanging="360"/>
      </w:pPr>
    </w:lvl>
    <w:lvl w:ilvl="4" w:tplc="3EACD438">
      <w:start w:val="1"/>
      <w:numFmt w:val="lowerLetter"/>
      <w:lvlText w:val="%5."/>
      <w:lvlJc w:val="left"/>
      <w:pPr>
        <w:ind w:left="6840" w:hanging="360"/>
      </w:pPr>
    </w:lvl>
    <w:lvl w:ilvl="5" w:tplc="24F4E72A">
      <w:start w:val="1"/>
      <w:numFmt w:val="lowerRoman"/>
      <w:lvlText w:val="%6."/>
      <w:lvlJc w:val="right"/>
      <w:pPr>
        <w:ind w:left="7560" w:hanging="180"/>
      </w:pPr>
    </w:lvl>
    <w:lvl w:ilvl="6" w:tplc="B8D8AAAE">
      <w:start w:val="1"/>
      <w:numFmt w:val="decimal"/>
      <w:lvlText w:val="%7."/>
      <w:lvlJc w:val="left"/>
      <w:pPr>
        <w:ind w:left="8280" w:hanging="360"/>
      </w:pPr>
    </w:lvl>
    <w:lvl w:ilvl="7" w:tplc="85C8DB6E">
      <w:start w:val="1"/>
      <w:numFmt w:val="lowerLetter"/>
      <w:lvlText w:val="%8."/>
      <w:lvlJc w:val="left"/>
      <w:pPr>
        <w:ind w:left="9000" w:hanging="360"/>
      </w:pPr>
    </w:lvl>
    <w:lvl w:ilvl="8" w:tplc="B21091FE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61E268C1"/>
    <w:multiLevelType w:val="hybridMultilevel"/>
    <w:tmpl w:val="2696B874"/>
    <w:lvl w:ilvl="0" w:tplc="A1FE39D8">
      <w:start w:val="1"/>
      <w:numFmt w:val="bullet"/>
      <w:lvlText w:val="-"/>
      <w:lvlJc w:val="left"/>
      <w:pPr>
        <w:ind w:left="720" w:hanging="360"/>
      </w:pPr>
      <w:rPr>
        <w:rFonts w:ascii="&quot;Century Schoolbook&quot;,serif" w:hAnsi="&quot;Century Schoolbook&quot;,serif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7BA45"/>
    <w:multiLevelType w:val="hybridMultilevel"/>
    <w:tmpl w:val="9A40F8F8"/>
    <w:lvl w:ilvl="0" w:tplc="D562B41A">
      <w:start w:val="1"/>
      <w:numFmt w:val="bullet"/>
      <w:lvlText w:val="-"/>
      <w:lvlJc w:val="left"/>
      <w:pPr>
        <w:ind w:left="720" w:hanging="360"/>
      </w:pPr>
      <w:rPr>
        <w:rFonts w:ascii="&quot;Century Schoolbook&quot;,serif" w:hAnsi="&quot;Century Schoolbook&quot;,serif" w:hint="default"/>
      </w:rPr>
    </w:lvl>
    <w:lvl w:ilvl="1" w:tplc="B78CF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6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69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65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C4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EB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C7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4B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FBD2B"/>
    <w:multiLevelType w:val="hybridMultilevel"/>
    <w:tmpl w:val="4D24BC98"/>
    <w:lvl w:ilvl="0" w:tplc="A1FE39D8">
      <w:start w:val="1"/>
      <w:numFmt w:val="bullet"/>
      <w:lvlText w:val="-"/>
      <w:lvlJc w:val="left"/>
      <w:pPr>
        <w:ind w:left="720" w:hanging="360"/>
      </w:pPr>
      <w:rPr>
        <w:rFonts w:ascii="&quot;Century Schoolbook&quot;,serif" w:hAnsi="&quot;Century Schoolbook&quot;,serif" w:hint="default"/>
      </w:rPr>
    </w:lvl>
    <w:lvl w:ilvl="1" w:tplc="98463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A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6B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20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84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87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6C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A8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A1377"/>
    <w:multiLevelType w:val="hybridMultilevel"/>
    <w:tmpl w:val="B8AEA49C"/>
    <w:lvl w:ilvl="0" w:tplc="7E5CEE32">
      <w:start w:val="1"/>
      <w:numFmt w:val="lowerLetter"/>
      <w:lvlText w:val="%1."/>
      <w:lvlJc w:val="left"/>
      <w:pPr>
        <w:ind w:left="720" w:hanging="360"/>
      </w:pPr>
    </w:lvl>
    <w:lvl w:ilvl="1" w:tplc="8BFE390C">
      <w:start w:val="1"/>
      <w:numFmt w:val="lowerLetter"/>
      <w:lvlText w:val="%2."/>
      <w:lvlJc w:val="left"/>
      <w:pPr>
        <w:ind w:left="1440" w:hanging="360"/>
      </w:pPr>
    </w:lvl>
    <w:lvl w:ilvl="2" w:tplc="CD5E27B4">
      <w:start w:val="1"/>
      <w:numFmt w:val="lowerRoman"/>
      <w:lvlText w:val="%3."/>
      <w:lvlJc w:val="right"/>
      <w:pPr>
        <w:ind w:left="2160" w:hanging="180"/>
      </w:pPr>
    </w:lvl>
    <w:lvl w:ilvl="3" w:tplc="87286ED2">
      <w:start w:val="1"/>
      <w:numFmt w:val="decimal"/>
      <w:lvlText w:val="%4."/>
      <w:lvlJc w:val="left"/>
      <w:pPr>
        <w:ind w:left="2880" w:hanging="360"/>
      </w:pPr>
    </w:lvl>
    <w:lvl w:ilvl="4" w:tplc="D71A9364">
      <w:start w:val="1"/>
      <w:numFmt w:val="lowerLetter"/>
      <w:lvlText w:val="%5."/>
      <w:lvlJc w:val="left"/>
      <w:pPr>
        <w:ind w:left="3600" w:hanging="360"/>
      </w:pPr>
    </w:lvl>
    <w:lvl w:ilvl="5" w:tplc="09B6031E">
      <w:start w:val="1"/>
      <w:numFmt w:val="lowerRoman"/>
      <w:lvlText w:val="%6."/>
      <w:lvlJc w:val="right"/>
      <w:pPr>
        <w:ind w:left="4320" w:hanging="180"/>
      </w:pPr>
    </w:lvl>
    <w:lvl w:ilvl="6" w:tplc="D5A48A9A">
      <w:start w:val="1"/>
      <w:numFmt w:val="decimal"/>
      <w:lvlText w:val="%7."/>
      <w:lvlJc w:val="left"/>
      <w:pPr>
        <w:ind w:left="5040" w:hanging="360"/>
      </w:pPr>
    </w:lvl>
    <w:lvl w:ilvl="7" w:tplc="D1D432BE">
      <w:start w:val="1"/>
      <w:numFmt w:val="lowerLetter"/>
      <w:lvlText w:val="%8."/>
      <w:lvlJc w:val="left"/>
      <w:pPr>
        <w:ind w:left="5760" w:hanging="360"/>
      </w:pPr>
    </w:lvl>
    <w:lvl w:ilvl="8" w:tplc="1F7C1D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01869"/>
    <w:multiLevelType w:val="hybridMultilevel"/>
    <w:tmpl w:val="23F843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2194862">
    <w:abstractNumId w:val="6"/>
  </w:num>
  <w:num w:numId="2" w16cid:durableId="110707884">
    <w:abstractNumId w:val="13"/>
  </w:num>
  <w:num w:numId="3" w16cid:durableId="686712144">
    <w:abstractNumId w:val="1"/>
  </w:num>
  <w:num w:numId="4" w16cid:durableId="1208377371">
    <w:abstractNumId w:val="2"/>
  </w:num>
  <w:num w:numId="5" w16cid:durableId="1036396713">
    <w:abstractNumId w:val="5"/>
  </w:num>
  <w:num w:numId="6" w16cid:durableId="1112433712">
    <w:abstractNumId w:val="3"/>
  </w:num>
  <w:num w:numId="7" w16cid:durableId="457602537">
    <w:abstractNumId w:val="12"/>
  </w:num>
  <w:num w:numId="8" w16cid:durableId="45033109">
    <w:abstractNumId w:val="11"/>
  </w:num>
  <w:num w:numId="9" w16cid:durableId="1819375377">
    <w:abstractNumId w:val="9"/>
  </w:num>
  <w:num w:numId="10" w16cid:durableId="850027046">
    <w:abstractNumId w:val="8"/>
  </w:num>
  <w:num w:numId="11" w16cid:durableId="816991625">
    <w:abstractNumId w:val="0"/>
  </w:num>
  <w:num w:numId="12" w16cid:durableId="590354957">
    <w:abstractNumId w:val="7"/>
  </w:num>
  <w:num w:numId="13" w16cid:durableId="928545561">
    <w:abstractNumId w:val="4"/>
  </w:num>
  <w:num w:numId="14" w16cid:durableId="1205949884">
    <w:abstractNumId w:val="10"/>
  </w:num>
  <w:num w:numId="15" w16cid:durableId="19608833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B0B522"/>
    <w:rsid w:val="00004B27"/>
    <w:rsid w:val="00022701"/>
    <w:rsid w:val="0003372C"/>
    <w:rsid w:val="00035053"/>
    <w:rsid w:val="00035556"/>
    <w:rsid w:val="000421FE"/>
    <w:rsid w:val="00046B71"/>
    <w:rsid w:val="00050F22"/>
    <w:rsid w:val="00051207"/>
    <w:rsid w:val="00061864"/>
    <w:rsid w:val="0006511C"/>
    <w:rsid w:val="000651FD"/>
    <w:rsid w:val="00073F9B"/>
    <w:rsid w:val="00075655"/>
    <w:rsid w:val="000854F0"/>
    <w:rsid w:val="000962D4"/>
    <w:rsid w:val="000A35F2"/>
    <w:rsid w:val="000B2310"/>
    <w:rsid w:val="000C4F62"/>
    <w:rsid w:val="000C57B5"/>
    <w:rsid w:val="000D3EB2"/>
    <w:rsid w:val="000E5D22"/>
    <w:rsid w:val="000E6656"/>
    <w:rsid w:val="000E6EEB"/>
    <w:rsid w:val="00100364"/>
    <w:rsid w:val="0010499E"/>
    <w:rsid w:val="0010609D"/>
    <w:rsid w:val="001064C4"/>
    <w:rsid w:val="00120D20"/>
    <w:rsid w:val="00121613"/>
    <w:rsid w:val="00121F0E"/>
    <w:rsid w:val="0012315C"/>
    <w:rsid w:val="00131B69"/>
    <w:rsid w:val="00142A8E"/>
    <w:rsid w:val="00155AC6"/>
    <w:rsid w:val="0015713A"/>
    <w:rsid w:val="00157E16"/>
    <w:rsid w:val="00166961"/>
    <w:rsid w:val="00181DF2"/>
    <w:rsid w:val="00184BD5"/>
    <w:rsid w:val="00185FEE"/>
    <w:rsid w:val="00195253"/>
    <w:rsid w:val="001A1D61"/>
    <w:rsid w:val="001A238F"/>
    <w:rsid w:val="001C6ECE"/>
    <w:rsid w:val="001D18C7"/>
    <w:rsid w:val="0021266E"/>
    <w:rsid w:val="00213ECE"/>
    <w:rsid w:val="0021760A"/>
    <w:rsid w:val="00220946"/>
    <w:rsid w:val="00233901"/>
    <w:rsid w:val="00233A6C"/>
    <w:rsid w:val="002353C9"/>
    <w:rsid w:val="00237A7A"/>
    <w:rsid w:val="00252A4C"/>
    <w:rsid w:val="002670D1"/>
    <w:rsid w:val="002720C4"/>
    <w:rsid w:val="00275046"/>
    <w:rsid w:val="00277239"/>
    <w:rsid w:val="00284788"/>
    <w:rsid w:val="002924A7"/>
    <w:rsid w:val="002A6CCC"/>
    <w:rsid w:val="002B64C0"/>
    <w:rsid w:val="002B6EF6"/>
    <w:rsid w:val="002C15E8"/>
    <w:rsid w:val="002C3BD8"/>
    <w:rsid w:val="002E6C4C"/>
    <w:rsid w:val="002F07C7"/>
    <w:rsid w:val="002F0E30"/>
    <w:rsid w:val="002F2CFE"/>
    <w:rsid w:val="002F41C5"/>
    <w:rsid w:val="002F5100"/>
    <w:rsid w:val="00304CB9"/>
    <w:rsid w:val="0031353F"/>
    <w:rsid w:val="00330D73"/>
    <w:rsid w:val="003359AC"/>
    <w:rsid w:val="003438C6"/>
    <w:rsid w:val="00343B44"/>
    <w:rsid w:val="00344070"/>
    <w:rsid w:val="003453E1"/>
    <w:rsid w:val="00364500"/>
    <w:rsid w:val="00371839"/>
    <w:rsid w:val="00373462"/>
    <w:rsid w:val="00373970"/>
    <w:rsid w:val="00374C87"/>
    <w:rsid w:val="003804A1"/>
    <w:rsid w:val="003827B4"/>
    <w:rsid w:val="00386E34"/>
    <w:rsid w:val="00394140"/>
    <w:rsid w:val="00396A6E"/>
    <w:rsid w:val="00397C62"/>
    <w:rsid w:val="003A3DAE"/>
    <w:rsid w:val="003A6FF6"/>
    <w:rsid w:val="003A784A"/>
    <w:rsid w:val="003B2829"/>
    <w:rsid w:val="003B6D08"/>
    <w:rsid w:val="003D431F"/>
    <w:rsid w:val="003D52AC"/>
    <w:rsid w:val="003D6463"/>
    <w:rsid w:val="003E1A29"/>
    <w:rsid w:val="003F333A"/>
    <w:rsid w:val="004011B0"/>
    <w:rsid w:val="00406FE5"/>
    <w:rsid w:val="00415563"/>
    <w:rsid w:val="00420EC3"/>
    <w:rsid w:val="0042431E"/>
    <w:rsid w:val="00426930"/>
    <w:rsid w:val="00442359"/>
    <w:rsid w:val="0044777C"/>
    <w:rsid w:val="00454294"/>
    <w:rsid w:val="00462570"/>
    <w:rsid w:val="00463429"/>
    <w:rsid w:val="0047062A"/>
    <w:rsid w:val="00471D67"/>
    <w:rsid w:val="004769EF"/>
    <w:rsid w:val="00476C16"/>
    <w:rsid w:val="00477071"/>
    <w:rsid w:val="004778BF"/>
    <w:rsid w:val="004815D7"/>
    <w:rsid w:val="00484907"/>
    <w:rsid w:val="0049091D"/>
    <w:rsid w:val="00497000"/>
    <w:rsid w:val="004A7D00"/>
    <w:rsid w:val="004B0191"/>
    <w:rsid w:val="004B1F7A"/>
    <w:rsid w:val="004B54BB"/>
    <w:rsid w:val="004B66EA"/>
    <w:rsid w:val="004D00E5"/>
    <w:rsid w:val="004D0621"/>
    <w:rsid w:val="004D2386"/>
    <w:rsid w:val="004D370B"/>
    <w:rsid w:val="004E0319"/>
    <w:rsid w:val="004E3089"/>
    <w:rsid w:val="004F2C9C"/>
    <w:rsid w:val="00526A1A"/>
    <w:rsid w:val="00533B5E"/>
    <w:rsid w:val="00533F6F"/>
    <w:rsid w:val="0054030E"/>
    <w:rsid w:val="00542A5A"/>
    <w:rsid w:val="0054354D"/>
    <w:rsid w:val="00555A94"/>
    <w:rsid w:val="0055769E"/>
    <w:rsid w:val="0056336E"/>
    <w:rsid w:val="00566A68"/>
    <w:rsid w:val="00580D02"/>
    <w:rsid w:val="00583F75"/>
    <w:rsid w:val="005973BE"/>
    <w:rsid w:val="005A3113"/>
    <w:rsid w:val="005A4ED4"/>
    <w:rsid w:val="005A7C98"/>
    <w:rsid w:val="005B0CA9"/>
    <w:rsid w:val="005B6322"/>
    <w:rsid w:val="005BF4A8"/>
    <w:rsid w:val="005C0E32"/>
    <w:rsid w:val="005E148B"/>
    <w:rsid w:val="005E270F"/>
    <w:rsid w:val="005F22E2"/>
    <w:rsid w:val="005F5394"/>
    <w:rsid w:val="005F7E6E"/>
    <w:rsid w:val="00600586"/>
    <w:rsid w:val="006013C6"/>
    <w:rsid w:val="00613288"/>
    <w:rsid w:val="006168F7"/>
    <w:rsid w:val="00626E4A"/>
    <w:rsid w:val="00643405"/>
    <w:rsid w:val="00645850"/>
    <w:rsid w:val="006532EF"/>
    <w:rsid w:val="00654553"/>
    <w:rsid w:val="006606D4"/>
    <w:rsid w:val="00660AF4"/>
    <w:rsid w:val="00664DB6"/>
    <w:rsid w:val="00672432"/>
    <w:rsid w:val="00672630"/>
    <w:rsid w:val="00680F49"/>
    <w:rsid w:val="00686D04"/>
    <w:rsid w:val="00692CFC"/>
    <w:rsid w:val="0069413C"/>
    <w:rsid w:val="006A28ED"/>
    <w:rsid w:val="006A3487"/>
    <w:rsid w:val="006A7FB1"/>
    <w:rsid w:val="006B1D7C"/>
    <w:rsid w:val="006B7AAA"/>
    <w:rsid w:val="006C1847"/>
    <w:rsid w:val="006C39E8"/>
    <w:rsid w:val="006D68F4"/>
    <w:rsid w:val="006F615E"/>
    <w:rsid w:val="006F7C48"/>
    <w:rsid w:val="006F7D8F"/>
    <w:rsid w:val="007000E9"/>
    <w:rsid w:val="00714EBA"/>
    <w:rsid w:val="0072192A"/>
    <w:rsid w:val="00721E77"/>
    <w:rsid w:val="00722DCA"/>
    <w:rsid w:val="007356E5"/>
    <w:rsid w:val="007418D3"/>
    <w:rsid w:val="0074336B"/>
    <w:rsid w:val="00747593"/>
    <w:rsid w:val="00751F26"/>
    <w:rsid w:val="007537BF"/>
    <w:rsid w:val="007551F2"/>
    <w:rsid w:val="00770479"/>
    <w:rsid w:val="0077230F"/>
    <w:rsid w:val="00773969"/>
    <w:rsid w:val="0077503F"/>
    <w:rsid w:val="0077730C"/>
    <w:rsid w:val="00784D9C"/>
    <w:rsid w:val="00796FE5"/>
    <w:rsid w:val="007A0877"/>
    <w:rsid w:val="007A7BB4"/>
    <w:rsid w:val="007B4436"/>
    <w:rsid w:val="007B5CD6"/>
    <w:rsid w:val="007B7BB1"/>
    <w:rsid w:val="007C39EA"/>
    <w:rsid w:val="007C4638"/>
    <w:rsid w:val="007D0A08"/>
    <w:rsid w:val="007D598C"/>
    <w:rsid w:val="00803B72"/>
    <w:rsid w:val="008040D7"/>
    <w:rsid w:val="00806572"/>
    <w:rsid w:val="008068D6"/>
    <w:rsid w:val="008114FC"/>
    <w:rsid w:val="00815594"/>
    <w:rsid w:val="00830155"/>
    <w:rsid w:val="00833BDB"/>
    <w:rsid w:val="00834465"/>
    <w:rsid w:val="0083566A"/>
    <w:rsid w:val="008378B8"/>
    <w:rsid w:val="0083BC93"/>
    <w:rsid w:val="00845013"/>
    <w:rsid w:val="00847336"/>
    <w:rsid w:val="00850E0E"/>
    <w:rsid w:val="0086026D"/>
    <w:rsid w:val="00871595"/>
    <w:rsid w:val="0088674F"/>
    <w:rsid w:val="008905CC"/>
    <w:rsid w:val="0089698C"/>
    <w:rsid w:val="008A0141"/>
    <w:rsid w:val="008A0A6D"/>
    <w:rsid w:val="008A15D5"/>
    <w:rsid w:val="008D20C4"/>
    <w:rsid w:val="008E2DAB"/>
    <w:rsid w:val="008E39DC"/>
    <w:rsid w:val="008F43DC"/>
    <w:rsid w:val="008F7DB4"/>
    <w:rsid w:val="00900EA1"/>
    <w:rsid w:val="00902EEC"/>
    <w:rsid w:val="00910003"/>
    <w:rsid w:val="0091013B"/>
    <w:rsid w:val="00913291"/>
    <w:rsid w:val="009145BC"/>
    <w:rsid w:val="00915FB5"/>
    <w:rsid w:val="00925140"/>
    <w:rsid w:val="00941A34"/>
    <w:rsid w:val="00945152"/>
    <w:rsid w:val="00955B29"/>
    <w:rsid w:val="009564AA"/>
    <w:rsid w:val="0096035C"/>
    <w:rsid w:val="00963C7A"/>
    <w:rsid w:val="0096BC67"/>
    <w:rsid w:val="00972FDD"/>
    <w:rsid w:val="00981C61"/>
    <w:rsid w:val="00982CC8"/>
    <w:rsid w:val="00986748"/>
    <w:rsid w:val="009913EF"/>
    <w:rsid w:val="00994FFB"/>
    <w:rsid w:val="0099730B"/>
    <w:rsid w:val="009B3192"/>
    <w:rsid w:val="009B6BD1"/>
    <w:rsid w:val="009C0BD5"/>
    <w:rsid w:val="009C4E9A"/>
    <w:rsid w:val="009C57D5"/>
    <w:rsid w:val="009C6DEE"/>
    <w:rsid w:val="009C7ED8"/>
    <w:rsid w:val="009E0F36"/>
    <w:rsid w:val="009F0084"/>
    <w:rsid w:val="009F2FF1"/>
    <w:rsid w:val="00A113D3"/>
    <w:rsid w:val="00A131B1"/>
    <w:rsid w:val="00A15201"/>
    <w:rsid w:val="00A1774F"/>
    <w:rsid w:val="00A22752"/>
    <w:rsid w:val="00A237AF"/>
    <w:rsid w:val="00A25903"/>
    <w:rsid w:val="00A4664D"/>
    <w:rsid w:val="00A47F8F"/>
    <w:rsid w:val="00A51260"/>
    <w:rsid w:val="00A571D7"/>
    <w:rsid w:val="00A6314C"/>
    <w:rsid w:val="00A63E66"/>
    <w:rsid w:val="00A6444B"/>
    <w:rsid w:val="00A67C3E"/>
    <w:rsid w:val="00A716DB"/>
    <w:rsid w:val="00A73436"/>
    <w:rsid w:val="00A80C75"/>
    <w:rsid w:val="00A87848"/>
    <w:rsid w:val="00A90215"/>
    <w:rsid w:val="00A944C7"/>
    <w:rsid w:val="00AA40EA"/>
    <w:rsid w:val="00AB0884"/>
    <w:rsid w:val="00AB1333"/>
    <w:rsid w:val="00AB2179"/>
    <w:rsid w:val="00AC4ACC"/>
    <w:rsid w:val="00AC5E8C"/>
    <w:rsid w:val="00AC7C60"/>
    <w:rsid w:val="00AD2567"/>
    <w:rsid w:val="00AD4B3C"/>
    <w:rsid w:val="00AE08BF"/>
    <w:rsid w:val="00AE7C39"/>
    <w:rsid w:val="00AF38E9"/>
    <w:rsid w:val="00B03D92"/>
    <w:rsid w:val="00B10173"/>
    <w:rsid w:val="00B1222E"/>
    <w:rsid w:val="00B20641"/>
    <w:rsid w:val="00B21566"/>
    <w:rsid w:val="00B32131"/>
    <w:rsid w:val="00B3292A"/>
    <w:rsid w:val="00B41506"/>
    <w:rsid w:val="00B41F15"/>
    <w:rsid w:val="00B514B8"/>
    <w:rsid w:val="00B77DA0"/>
    <w:rsid w:val="00B80659"/>
    <w:rsid w:val="00B8204B"/>
    <w:rsid w:val="00B93E27"/>
    <w:rsid w:val="00B96588"/>
    <w:rsid w:val="00BA0416"/>
    <w:rsid w:val="00BA11EF"/>
    <w:rsid w:val="00BB0792"/>
    <w:rsid w:val="00BB135B"/>
    <w:rsid w:val="00BB16E2"/>
    <w:rsid w:val="00BB19DE"/>
    <w:rsid w:val="00BB2DFF"/>
    <w:rsid w:val="00BC3761"/>
    <w:rsid w:val="00BD01C5"/>
    <w:rsid w:val="00BE1C16"/>
    <w:rsid w:val="00BE2E70"/>
    <w:rsid w:val="00BE54FF"/>
    <w:rsid w:val="00BE5A69"/>
    <w:rsid w:val="00C0686C"/>
    <w:rsid w:val="00C071B5"/>
    <w:rsid w:val="00C12F12"/>
    <w:rsid w:val="00C17C41"/>
    <w:rsid w:val="00C23661"/>
    <w:rsid w:val="00C334E2"/>
    <w:rsid w:val="00C401A4"/>
    <w:rsid w:val="00C5382B"/>
    <w:rsid w:val="00C63935"/>
    <w:rsid w:val="00C76647"/>
    <w:rsid w:val="00C824E2"/>
    <w:rsid w:val="00C85C9B"/>
    <w:rsid w:val="00C93C1F"/>
    <w:rsid w:val="00C961C2"/>
    <w:rsid w:val="00C972CC"/>
    <w:rsid w:val="00CA0689"/>
    <w:rsid w:val="00CA4359"/>
    <w:rsid w:val="00CA6128"/>
    <w:rsid w:val="00CA787C"/>
    <w:rsid w:val="00CC19AA"/>
    <w:rsid w:val="00CC3613"/>
    <w:rsid w:val="00CC75F3"/>
    <w:rsid w:val="00CE0F79"/>
    <w:rsid w:val="00CE5BC4"/>
    <w:rsid w:val="00CE6972"/>
    <w:rsid w:val="00CF3130"/>
    <w:rsid w:val="00D012B8"/>
    <w:rsid w:val="00D02AC1"/>
    <w:rsid w:val="00D15F2B"/>
    <w:rsid w:val="00D17175"/>
    <w:rsid w:val="00D17F68"/>
    <w:rsid w:val="00D45523"/>
    <w:rsid w:val="00D474E5"/>
    <w:rsid w:val="00D62740"/>
    <w:rsid w:val="00D72A7B"/>
    <w:rsid w:val="00D746D6"/>
    <w:rsid w:val="00D74DB8"/>
    <w:rsid w:val="00D755C7"/>
    <w:rsid w:val="00D825BB"/>
    <w:rsid w:val="00D832B2"/>
    <w:rsid w:val="00D86220"/>
    <w:rsid w:val="00D92AE7"/>
    <w:rsid w:val="00DA0F1B"/>
    <w:rsid w:val="00DA6DA5"/>
    <w:rsid w:val="00DA75B2"/>
    <w:rsid w:val="00DB098A"/>
    <w:rsid w:val="00DB42DB"/>
    <w:rsid w:val="00DC2B8A"/>
    <w:rsid w:val="00DD51CE"/>
    <w:rsid w:val="00DD7641"/>
    <w:rsid w:val="00DE0E27"/>
    <w:rsid w:val="00DE59D1"/>
    <w:rsid w:val="00DF45BC"/>
    <w:rsid w:val="00E016E1"/>
    <w:rsid w:val="00E17731"/>
    <w:rsid w:val="00E41F87"/>
    <w:rsid w:val="00E42725"/>
    <w:rsid w:val="00E53E79"/>
    <w:rsid w:val="00E5533E"/>
    <w:rsid w:val="00E57EFB"/>
    <w:rsid w:val="00E63A47"/>
    <w:rsid w:val="00E66B6C"/>
    <w:rsid w:val="00E67426"/>
    <w:rsid w:val="00E75AE8"/>
    <w:rsid w:val="00E86951"/>
    <w:rsid w:val="00E878FA"/>
    <w:rsid w:val="00EA1D36"/>
    <w:rsid w:val="00ED1E61"/>
    <w:rsid w:val="00ED696B"/>
    <w:rsid w:val="00EE0E50"/>
    <w:rsid w:val="00EE2056"/>
    <w:rsid w:val="00EE31B9"/>
    <w:rsid w:val="00EE6409"/>
    <w:rsid w:val="00EEF903"/>
    <w:rsid w:val="00EF2D3F"/>
    <w:rsid w:val="00EF3D20"/>
    <w:rsid w:val="00EF4B5A"/>
    <w:rsid w:val="00EF61EF"/>
    <w:rsid w:val="00F02926"/>
    <w:rsid w:val="00F12062"/>
    <w:rsid w:val="00F1293B"/>
    <w:rsid w:val="00F16B79"/>
    <w:rsid w:val="00F16C82"/>
    <w:rsid w:val="00F22955"/>
    <w:rsid w:val="00F23C77"/>
    <w:rsid w:val="00F27BA4"/>
    <w:rsid w:val="00F27CDE"/>
    <w:rsid w:val="00F27F11"/>
    <w:rsid w:val="00F310D5"/>
    <w:rsid w:val="00F352C8"/>
    <w:rsid w:val="00F359C3"/>
    <w:rsid w:val="00F438C2"/>
    <w:rsid w:val="00F43EAF"/>
    <w:rsid w:val="00F469D4"/>
    <w:rsid w:val="00F70AD3"/>
    <w:rsid w:val="00F8030E"/>
    <w:rsid w:val="00F9289E"/>
    <w:rsid w:val="00F939CE"/>
    <w:rsid w:val="00F96E94"/>
    <w:rsid w:val="00FA2DBA"/>
    <w:rsid w:val="00FA46E6"/>
    <w:rsid w:val="00FA6DC7"/>
    <w:rsid w:val="00FC3C08"/>
    <w:rsid w:val="00FD1146"/>
    <w:rsid w:val="00FD7D70"/>
    <w:rsid w:val="00FE1F28"/>
    <w:rsid w:val="00FE3E3B"/>
    <w:rsid w:val="00FE4F0B"/>
    <w:rsid w:val="00FE56D2"/>
    <w:rsid w:val="00FF4302"/>
    <w:rsid w:val="00FF7FBC"/>
    <w:rsid w:val="012EA1B8"/>
    <w:rsid w:val="01368F3E"/>
    <w:rsid w:val="01376ADD"/>
    <w:rsid w:val="02F967BE"/>
    <w:rsid w:val="04BE3AA8"/>
    <w:rsid w:val="050F9B7E"/>
    <w:rsid w:val="051552D2"/>
    <w:rsid w:val="057C734A"/>
    <w:rsid w:val="058B7823"/>
    <w:rsid w:val="0594276B"/>
    <w:rsid w:val="05A66E15"/>
    <w:rsid w:val="06993F5B"/>
    <w:rsid w:val="08C05610"/>
    <w:rsid w:val="08C08D9C"/>
    <w:rsid w:val="09E0ED25"/>
    <w:rsid w:val="0A363FB5"/>
    <w:rsid w:val="0A581145"/>
    <w:rsid w:val="0A9714FA"/>
    <w:rsid w:val="0B21D7B9"/>
    <w:rsid w:val="0B223DFF"/>
    <w:rsid w:val="0B2CFC50"/>
    <w:rsid w:val="0B61B991"/>
    <w:rsid w:val="0C7941E5"/>
    <w:rsid w:val="0D0DF38D"/>
    <w:rsid w:val="0D9D4DB2"/>
    <w:rsid w:val="0DBE5A5E"/>
    <w:rsid w:val="0E0D24C0"/>
    <w:rsid w:val="0E2C9519"/>
    <w:rsid w:val="0E59787B"/>
    <w:rsid w:val="0EECF560"/>
    <w:rsid w:val="0FA8F521"/>
    <w:rsid w:val="0FF0BF06"/>
    <w:rsid w:val="0FF548DC"/>
    <w:rsid w:val="112282AB"/>
    <w:rsid w:val="114CB308"/>
    <w:rsid w:val="11C0E769"/>
    <w:rsid w:val="11D0FB15"/>
    <w:rsid w:val="1253763F"/>
    <w:rsid w:val="12A9C4AB"/>
    <w:rsid w:val="12E88369"/>
    <w:rsid w:val="13134F2F"/>
    <w:rsid w:val="135A15A9"/>
    <w:rsid w:val="1387CF6B"/>
    <w:rsid w:val="13DA2F16"/>
    <w:rsid w:val="13E94BEA"/>
    <w:rsid w:val="140D7A59"/>
    <w:rsid w:val="1474C930"/>
    <w:rsid w:val="14771D06"/>
    <w:rsid w:val="148453CA"/>
    <w:rsid w:val="15202FA2"/>
    <w:rsid w:val="15A8F8C8"/>
    <w:rsid w:val="15C984CC"/>
    <w:rsid w:val="15EA74D1"/>
    <w:rsid w:val="168242D4"/>
    <w:rsid w:val="16C38181"/>
    <w:rsid w:val="16E61B79"/>
    <w:rsid w:val="17584D53"/>
    <w:rsid w:val="17AC69F2"/>
    <w:rsid w:val="17B40869"/>
    <w:rsid w:val="17BBF48C"/>
    <w:rsid w:val="18403C99"/>
    <w:rsid w:val="18C120C1"/>
    <w:rsid w:val="1A3E1B4B"/>
    <w:rsid w:val="1AE40AB4"/>
    <w:rsid w:val="1B7995FE"/>
    <w:rsid w:val="1B8D95D1"/>
    <w:rsid w:val="1C129619"/>
    <w:rsid w:val="1C1E3A8C"/>
    <w:rsid w:val="1C301B30"/>
    <w:rsid w:val="1C72C8F5"/>
    <w:rsid w:val="1D659987"/>
    <w:rsid w:val="1D6A0045"/>
    <w:rsid w:val="1DD8CCE1"/>
    <w:rsid w:val="1E86B55E"/>
    <w:rsid w:val="1EE650CD"/>
    <w:rsid w:val="1F9BDD43"/>
    <w:rsid w:val="1FD242DD"/>
    <w:rsid w:val="20218479"/>
    <w:rsid w:val="208A28E7"/>
    <w:rsid w:val="208F027E"/>
    <w:rsid w:val="2242246A"/>
    <w:rsid w:val="228D7C10"/>
    <w:rsid w:val="2341EFD8"/>
    <w:rsid w:val="23D941C9"/>
    <w:rsid w:val="24294C71"/>
    <w:rsid w:val="249F0848"/>
    <w:rsid w:val="24D3D4A8"/>
    <w:rsid w:val="24E4671A"/>
    <w:rsid w:val="24F6F18F"/>
    <w:rsid w:val="251E2213"/>
    <w:rsid w:val="255D9A0A"/>
    <w:rsid w:val="258F94F6"/>
    <w:rsid w:val="25DEB094"/>
    <w:rsid w:val="26ACE100"/>
    <w:rsid w:val="26F9E163"/>
    <w:rsid w:val="275C6165"/>
    <w:rsid w:val="28033925"/>
    <w:rsid w:val="28B8E12A"/>
    <w:rsid w:val="28E0C913"/>
    <w:rsid w:val="29AA053C"/>
    <w:rsid w:val="2A0606E4"/>
    <w:rsid w:val="2A7C9974"/>
    <w:rsid w:val="2AE7CF4F"/>
    <w:rsid w:val="2B570E05"/>
    <w:rsid w:val="2BD4C914"/>
    <w:rsid w:val="2CE99D0C"/>
    <w:rsid w:val="2CF2DE66"/>
    <w:rsid w:val="2D282149"/>
    <w:rsid w:val="2E4F1CEA"/>
    <w:rsid w:val="2E7A6E3F"/>
    <w:rsid w:val="2F394DAC"/>
    <w:rsid w:val="307DE296"/>
    <w:rsid w:val="30B97319"/>
    <w:rsid w:val="31055287"/>
    <w:rsid w:val="3219B2F7"/>
    <w:rsid w:val="32A45345"/>
    <w:rsid w:val="34BB07C0"/>
    <w:rsid w:val="35698E47"/>
    <w:rsid w:val="35C08C99"/>
    <w:rsid w:val="35E32E22"/>
    <w:rsid w:val="35F20E83"/>
    <w:rsid w:val="360E921C"/>
    <w:rsid w:val="36F16450"/>
    <w:rsid w:val="37051C8C"/>
    <w:rsid w:val="381FC3E4"/>
    <w:rsid w:val="38B0B522"/>
    <w:rsid w:val="393462A6"/>
    <w:rsid w:val="39982F20"/>
    <w:rsid w:val="3A21B1DC"/>
    <w:rsid w:val="3AD5F981"/>
    <w:rsid w:val="3AEBA8B2"/>
    <w:rsid w:val="3BD024AB"/>
    <w:rsid w:val="3BEAECDE"/>
    <w:rsid w:val="3CDEAFD1"/>
    <w:rsid w:val="3D6D94E2"/>
    <w:rsid w:val="3E1B199F"/>
    <w:rsid w:val="3E227D6C"/>
    <w:rsid w:val="3E22959E"/>
    <w:rsid w:val="3E865A48"/>
    <w:rsid w:val="3EB548A4"/>
    <w:rsid w:val="3EE34DD8"/>
    <w:rsid w:val="3F89960D"/>
    <w:rsid w:val="3FADD09D"/>
    <w:rsid w:val="4076513A"/>
    <w:rsid w:val="407F1E39"/>
    <w:rsid w:val="41E2E94D"/>
    <w:rsid w:val="4212219B"/>
    <w:rsid w:val="42410605"/>
    <w:rsid w:val="42C00CD9"/>
    <w:rsid w:val="430BA705"/>
    <w:rsid w:val="438FD26C"/>
    <w:rsid w:val="43FCFD03"/>
    <w:rsid w:val="440C6C23"/>
    <w:rsid w:val="4438F224"/>
    <w:rsid w:val="45764276"/>
    <w:rsid w:val="45EC3B7E"/>
    <w:rsid w:val="460F795E"/>
    <w:rsid w:val="464347C7"/>
    <w:rsid w:val="4668907A"/>
    <w:rsid w:val="4676CD07"/>
    <w:rsid w:val="4A144997"/>
    <w:rsid w:val="4A836858"/>
    <w:rsid w:val="4AC221E9"/>
    <w:rsid w:val="4ADCDDBC"/>
    <w:rsid w:val="4BC48116"/>
    <w:rsid w:val="4CA6B59E"/>
    <w:rsid w:val="4DE79974"/>
    <w:rsid w:val="4E61281A"/>
    <w:rsid w:val="4E61D1F0"/>
    <w:rsid w:val="4EB0CAE3"/>
    <w:rsid w:val="4ED359F4"/>
    <w:rsid w:val="4EE96578"/>
    <w:rsid w:val="4F3A8C42"/>
    <w:rsid w:val="4F9C9232"/>
    <w:rsid w:val="4FB0B7D0"/>
    <w:rsid w:val="4FCFCC02"/>
    <w:rsid w:val="50942466"/>
    <w:rsid w:val="50DC7825"/>
    <w:rsid w:val="5115AE81"/>
    <w:rsid w:val="516B9C63"/>
    <w:rsid w:val="51E9A1A7"/>
    <w:rsid w:val="5221063A"/>
    <w:rsid w:val="5266ED6D"/>
    <w:rsid w:val="53076CC4"/>
    <w:rsid w:val="531C0237"/>
    <w:rsid w:val="54E50CE6"/>
    <w:rsid w:val="54E5E885"/>
    <w:rsid w:val="55510847"/>
    <w:rsid w:val="555AE42D"/>
    <w:rsid w:val="567D28A0"/>
    <w:rsid w:val="57B8318E"/>
    <w:rsid w:val="57E7BDB8"/>
    <w:rsid w:val="586113DD"/>
    <w:rsid w:val="58CE58D9"/>
    <w:rsid w:val="59B87E09"/>
    <w:rsid w:val="59B959A8"/>
    <w:rsid w:val="5AAB6C1B"/>
    <w:rsid w:val="5B544E6A"/>
    <w:rsid w:val="5B552A09"/>
    <w:rsid w:val="5C0CC2C9"/>
    <w:rsid w:val="5DAEB42D"/>
    <w:rsid w:val="5E277312"/>
    <w:rsid w:val="5E2BB5F1"/>
    <w:rsid w:val="5F2B3B2E"/>
    <w:rsid w:val="5F354830"/>
    <w:rsid w:val="5F3AEC9D"/>
    <w:rsid w:val="5F808DBE"/>
    <w:rsid w:val="5FD8EB84"/>
    <w:rsid w:val="6027BF8D"/>
    <w:rsid w:val="608D1002"/>
    <w:rsid w:val="6096D89F"/>
    <w:rsid w:val="60AC079A"/>
    <w:rsid w:val="6122526C"/>
    <w:rsid w:val="613D4B86"/>
    <w:rsid w:val="615F8E63"/>
    <w:rsid w:val="6196C4E1"/>
    <w:rsid w:val="6262DBF0"/>
    <w:rsid w:val="62FB5EC4"/>
    <w:rsid w:val="634FD5B5"/>
    <w:rsid w:val="6372EA22"/>
    <w:rsid w:val="63785A18"/>
    <w:rsid w:val="6474EC48"/>
    <w:rsid w:val="64972F25"/>
    <w:rsid w:val="64A9D34D"/>
    <w:rsid w:val="65410AE6"/>
    <w:rsid w:val="65623FD8"/>
    <w:rsid w:val="657F78BD"/>
    <w:rsid w:val="65FA2316"/>
    <w:rsid w:val="6610BCA9"/>
    <w:rsid w:val="66291FBF"/>
    <w:rsid w:val="667E01E3"/>
    <w:rsid w:val="669EEE97"/>
    <w:rsid w:val="671B491E"/>
    <w:rsid w:val="673E5644"/>
    <w:rsid w:val="67AC8D0A"/>
    <w:rsid w:val="67ED1B16"/>
    <w:rsid w:val="6824E5CC"/>
    <w:rsid w:val="68B7197F"/>
    <w:rsid w:val="68DA26A5"/>
    <w:rsid w:val="6981061E"/>
    <w:rsid w:val="6AE42DCC"/>
    <w:rsid w:val="6AEE97D4"/>
    <w:rsid w:val="6B087936"/>
    <w:rsid w:val="6B34D02F"/>
    <w:rsid w:val="6B4D3067"/>
    <w:rsid w:val="6BB6C5EF"/>
    <w:rsid w:val="6BEEBA41"/>
    <w:rsid w:val="6C0472B7"/>
    <w:rsid w:val="6C501242"/>
    <w:rsid w:val="6C924B4E"/>
    <w:rsid w:val="6CF4021B"/>
    <w:rsid w:val="6D064295"/>
    <w:rsid w:val="6D0F0BBA"/>
    <w:rsid w:val="6D52AB3D"/>
    <w:rsid w:val="6DA0DF3C"/>
    <w:rsid w:val="6DAD7C1D"/>
    <w:rsid w:val="6DC73F30"/>
    <w:rsid w:val="6E35A6FD"/>
    <w:rsid w:val="6E99518A"/>
    <w:rsid w:val="6EA212F6"/>
    <w:rsid w:val="6F494C7E"/>
    <w:rsid w:val="6F95D5E9"/>
    <w:rsid w:val="6FAA37B8"/>
    <w:rsid w:val="6FF2512A"/>
    <w:rsid w:val="704BF79F"/>
    <w:rsid w:val="70CA18EA"/>
    <w:rsid w:val="713DFAEE"/>
    <w:rsid w:val="71536F50"/>
    <w:rsid w:val="71D9B3B8"/>
    <w:rsid w:val="71E27CDD"/>
    <w:rsid w:val="7269BC84"/>
    <w:rsid w:val="73758419"/>
    <w:rsid w:val="7469FC68"/>
    <w:rsid w:val="7616228E"/>
    <w:rsid w:val="764B67CA"/>
    <w:rsid w:val="768B3B12"/>
    <w:rsid w:val="76E08DA2"/>
    <w:rsid w:val="76F301B5"/>
    <w:rsid w:val="77C39D19"/>
    <w:rsid w:val="77D77CE3"/>
    <w:rsid w:val="78825250"/>
    <w:rsid w:val="789548F7"/>
    <w:rsid w:val="79054423"/>
    <w:rsid w:val="793FBED8"/>
    <w:rsid w:val="7A48903A"/>
    <w:rsid w:val="7AA61F0A"/>
    <w:rsid w:val="7AD476D6"/>
    <w:rsid w:val="7B0ADF0D"/>
    <w:rsid w:val="7B70EF65"/>
    <w:rsid w:val="7BB9F312"/>
    <w:rsid w:val="7C214E59"/>
    <w:rsid w:val="7C692B66"/>
    <w:rsid w:val="7D2B3F79"/>
    <w:rsid w:val="7D8AAC73"/>
    <w:rsid w:val="7DB4848C"/>
    <w:rsid w:val="7DBE5468"/>
    <w:rsid w:val="7E102952"/>
    <w:rsid w:val="7E38C365"/>
    <w:rsid w:val="7EEAC3E8"/>
    <w:rsid w:val="7FA8E797"/>
    <w:rsid w:val="7FEBE9D3"/>
    <w:rsid w:val="7FF8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B522"/>
  <w15:chartTrackingRefBased/>
  <w15:docId w15:val="{3123EBE0-0F66-4B83-9A8E-6BCB01CD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3EF"/>
    <w:rPr>
      <w:lang w:val="da-DK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53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F53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5F5394"/>
    <w:pPr>
      <w:ind w:left="720"/>
      <w:contextualSpacing/>
    </w:pPr>
  </w:style>
  <w:style w:type="table" w:styleId="ListTable1Light-Accent5">
    <w:name w:val="List Table 1 Light Accent 5"/>
    <w:basedOn w:val="TableNormal"/>
    <w:uiPriority w:val="46"/>
    <w:rsid w:val="005F53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F5394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F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39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F539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5CC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03B72"/>
    <w:pPr>
      <w:spacing w:before="480" w:line="276" w:lineRule="auto"/>
      <w:outlineLvl w:val="9"/>
    </w:pPr>
    <w:rPr>
      <w:b/>
      <w:bCs/>
      <w:sz w:val="28"/>
      <w:szCs w:val="28"/>
      <w:lang w:eastAsia="da-DK"/>
    </w:rPr>
  </w:style>
  <w:style w:type="paragraph" w:styleId="TOC1">
    <w:name w:val="toc 1"/>
    <w:basedOn w:val="Normal"/>
    <w:next w:val="Normal"/>
    <w:autoRedefine/>
    <w:uiPriority w:val="39"/>
    <w:unhideWhenUsed/>
    <w:rsid w:val="00B8204B"/>
    <w:pPr>
      <w:tabs>
        <w:tab w:val="right" w:leader="dot" w:pos="9350"/>
      </w:tabs>
      <w:spacing w:before="240" w:after="120"/>
    </w:pPr>
    <w:rPr>
      <w:rFonts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87848"/>
    <w:pPr>
      <w:tabs>
        <w:tab w:val="right" w:leader="dot" w:pos="9350"/>
      </w:tabs>
      <w:spacing w:before="120" w:after="0"/>
    </w:pPr>
    <w:rPr>
      <w:rFonts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03B72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03B72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03B72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03B72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03B72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03B72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03B72"/>
    <w:pPr>
      <w:spacing w:after="0"/>
      <w:ind w:left="176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73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BE"/>
  </w:style>
  <w:style w:type="paragraph" w:styleId="Footer">
    <w:name w:val="footer"/>
    <w:basedOn w:val="Normal"/>
    <w:link w:val="FooterChar"/>
    <w:uiPriority w:val="99"/>
    <w:unhideWhenUsed/>
    <w:rsid w:val="005973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BE"/>
  </w:style>
  <w:style w:type="paragraph" w:styleId="Revision">
    <w:name w:val="Revision"/>
    <w:hidden/>
    <w:uiPriority w:val="99"/>
    <w:semiHidden/>
    <w:rsid w:val="007000E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72A7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72A7B"/>
  </w:style>
  <w:style w:type="character" w:styleId="FollowedHyperlink">
    <w:name w:val="FollowedHyperlink"/>
    <w:basedOn w:val="DefaultParagraphFont"/>
    <w:uiPriority w:val="99"/>
    <w:semiHidden/>
    <w:unhideWhenUsed/>
    <w:rsid w:val="00D72A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WZfeWsPzp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yperlink" Target="https://www.youtube.com/watch?v=4WZfeWsPzp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mc/articles/PMC1015643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9290B9-5A5A-C840-BF09-34B17732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1811</Words>
  <Characters>10328</Characters>
  <Application>Microsoft Office Word</Application>
  <DocSecurity>0</DocSecurity>
  <Lines>206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Links>
    <vt:vector size="42" baseType="variant">
      <vt:variant>
        <vt:i4>1245234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_Toc149139983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_Toc149139982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_Toc149139981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_Toc149139980</vt:lpwstr>
      </vt:variant>
      <vt:variant>
        <vt:i4>1835058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_Toc149139979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_Toc149139978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_Toc149139977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Lærervejledning</dc:title>
  <dc:subject/>
  <dc:creator>Anne Sofie Holst Knap</dc:creator>
  <cp:keywords/>
  <dc:description/>
  <cp:lastModifiedBy>Louise Søe Bak</cp:lastModifiedBy>
  <cp:revision>244</cp:revision>
  <dcterms:created xsi:type="dcterms:W3CDTF">2023-09-19T01:25:00Z</dcterms:created>
  <dcterms:modified xsi:type="dcterms:W3CDTF">2023-11-28T09:17:00Z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